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1FA5" w14:textId="42226E96" w:rsidR="008165EA" w:rsidRPr="00A119E5" w:rsidRDefault="00FD3F85" w:rsidP="00A119E5">
      <w:pPr>
        <w:spacing w:after="0" w:line="360" w:lineRule="auto"/>
        <w:jc w:val="both"/>
        <w:rPr>
          <w:rFonts w:cs="Times New Roman"/>
          <w:b/>
          <w:szCs w:val="24"/>
          <w:lang w:val="pt-PT"/>
        </w:rPr>
      </w:pPr>
      <w:r w:rsidRPr="00A119E5">
        <w:rPr>
          <w:rFonts w:cs="Times New Roman"/>
          <w:b/>
          <w:szCs w:val="24"/>
          <w:lang w:val="pt-PT"/>
        </w:rPr>
        <w:tab/>
      </w:r>
    </w:p>
    <w:p w14:paraId="3DF94B75" w14:textId="1FD08E9D" w:rsidR="002212B3" w:rsidRPr="00A119E5" w:rsidRDefault="002212B3" w:rsidP="00A119E5">
      <w:pPr>
        <w:spacing w:after="0" w:line="360" w:lineRule="auto"/>
        <w:jc w:val="both"/>
        <w:rPr>
          <w:rFonts w:cs="Times New Roman"/>
          <w:b/>
          <w:szCs w:val="24"/>
          <w:lang w:val="pt-PT"/>
        </w:rPr>
      </w:pPr>
    </w:p>
    <w:p w14:paraId="1EFBDEF9" w14:textId="28801D4B" w:rsidR="002212B3" w:rsidRPr="00A119E5" w:rsidRDefault="002212B3" w:rsidP="00A119E5">
      <w:pPr>
        <w:spacing w:after="0" w:line="360" w:lineRule="auto"/>
        <w:jc w:val="both"/>
        <w:rPr>
          <w:rFonts w:cs="Times New Roman"/>
          <w:b/>
          <w:szCs w:val="24"/>
          <w:lang w:val="pt-PT"/>
        </w:rPr>
      </w:pPr>
    </w:p>
    <w:p w14:paraId="55F09CDD" w14:textId="77777777" w:rsidR="002212B3" w:rsidRPr="00A119E5" w:rsidRDefault="002212B3" w:rsidP="00A119E5">
      <w:pPr>
        <w:spacing w:after="0" w:line="360" w:lineRule="auto"/>
        <w:jc w:val="both"/>
        <w:rPr>
          <w:rFonts w:cs="Times New Roman"/>
          <w:b/>
          <w:szCs w:val="24"/>
          <w:lang w:val="pt-PT"/>
        </w:rPr>
      </w:pPr>
    </w:p>
    <w:p w14:paraId="5460CAF1" w14:textId="77777777" w:rsidR="008165EA" w:rsidRPr="00A119E5" w:rsidRDefault="008165EA" w:rsidP="00A119E5">
      <w:pPr>
        <w:spacing w:after="0" w:line="360" w:lineRule="auto"/>
        <w:jc w:val="both"/>
        <w:rPr>
          <w:rFonts w:cs="Times New Roman"/>
          <w:b/>
          <w:szCs w:val="24"/>
          <w:lang w:val="pt-PT"/>
        </w:rPr>
      </w:pPr>
    </w:p>
    <w:p w14:paraId="20565CC4" w14:textId="77777777" w:rsidR="002D3107" w:rsidRPr="00A119E5" w:rsidRDefault="002D3107" w:rsidP="00A119E5">
      <w:pPr>
        <w:spacing w:after="0" w:line="360" w:lineRule="auto"/>
        <w:jc w:val="both"/>
        <w:rPr>
          <w:rFonts w:cs="Times New Roman"/>
          <w:b/>
          <w:szCs w:val="24"/>
          <w:lang w:val="pt-PT"/>
        </w:rPr>
      </w:pPr>
    </w:p>
    <w:p w14:paraId="2C317D2F" w14:textId="77777777" w:rsidR="002D3107" w:rsidRPr="00A119E5" w:rsidRDefault="002D3107" w:rsidP="00A119E5">
      <w:pPr>
        <w:spacing w:after="0" w:line="360" w:lineRule="auto"/>
        <w:jc w:val="both"/>
        <w:rPr>
          <w:rFonts w:cs="Times New Roman"/>
          <w:b/>
          <w:szCs w:val="24"/>
          <w:lang w:val="pt-PT"/>
        </w:rPr>
      </w:pPr>
    </w:p>
    <w:p w14:paraId="019C2D79" w14:textId="77777777" w:rsidR="002D3107" w:rsidRPr="00A119E5" w:rsidRDefault="002D3107" w:rsidP="00A119E5">
      <w:pPr>
        <w:spacing w:after="0" w:line="360" w:lineRule="auto"/>
        <w:jc w:val="both"/>
        <w:rPr>
          <w:rFonts w:cs="Times New Roman"/>
          <w:b/>
          <w:szCs w:val="24"/>
          <w:lang w:val="pt-PT"/>
        </w:rPr>
      </w:pPr>
    </w:p>
    <w:p w14:paraId="5F8933AD" w14:textId="77777777" w:rsidR="002D3107" w:rsidRPr="00A119E5" w:rsidRDefault="002D3107" w:rsidP="00A119E5">
      <w:pPr>
        <w:spacing w:after="0" w:line="360" w:lineRule="auto"/>
        <w:jc w:val="both"/>
        <w:rPr>
          <w:rFonts w:cs="Times New Roman"/>
          <w:b/>
          <w:szCs w:val="24"/>
          <w:lang w:val="pt-PT"/>
        </w:rPr>
      </w:pPr>
    </w:p>
    <w:p w14:paraId="2D9060F2" w14:textId="77777777" w:rsidR="002D3107" w:rsidRPr="00A119E5" w:rsidRDefault="002D3107" w:rsidP="00A119E5">
      <w:pPr>
        <w:spacing w:after="0" w:line="360" w:lineRule="auto"/>
        <w:jc w:val="both"/>
        <w:rPr>
          <w:rFonts w:cs="Times New Roman"/>
          <w:b/>
          <w:szCs w:val="24"/>
          <w:lang w:val="pt-PT"/>
        </w:rPr>
      </w:pPr>
    </w:p>
    <w:p w14:paraId="16E3F4D7" w14:textId="77777777" w:rsidR="008165EA" w:rsidRPr="00A119E5" w:rsidRDefault="008165EA" w:rsidP="00A119E5">
      <w:pPr>
        <w:spacing w:after="0" w:line="360" w:lineRule="auto"/>
        <w:jc w:val="both"/>
        <w:rPr>
          <w:rFonts w:cs="Times New Roman"/>
          <w:b/>
          <w:sz w:val="28"/>
          <w:szCs w:val="24"/>
          <w:lang w:val="pt-PT"/>
        </w:rPr>
      </w:pPr>
    </w:p>
    <w:p w14:paraId="4234962D" w14:textId="77777777" w:rsidR="008165EA" w:rsidRPr="00A119E5" w:rsidRDefault="008165EA" w:rsidP="00A119E5">
      <w:pPr>
        <w:spacing w:after="0" w:line="360" w:lineRule="auto"/>
        <w:jc w:val="center"/>
        <w:rPr>
          <w:rFonts w:cs="Times New Roman"/>
          <w:b/>
          <w:sz w:val="44"/>
          <w:szCs w:val="24"/>
          <w:lang w:val="pt-PT"/>
        </w:rPr>
      </w:pPr>
      <w:r w:rsidRPr="00A119E5">
        <w:rPr>
          <w:rFonts w:cs="Times New Roman"/>
          <w:b/>
          <w:sz w:val="44"/>
          <w:szCs w:val="24"/>
          <w:lang w:val="pt-PT"/>
        </w:rPr>
        <w:t>PROPOSTA DE REVISÃO</w:t>
      </w:r>
    </w:p>
    <w:p w14:paraId="76720D6B" w14:textId="77777777" w:rsidR="008165EA" w:rsidRPr="00A119E5" w:rsidRDefault="008165EA" w:rsidP="00A119E5">
      <w:pPr>
        <w:spacing w:after="0" w:line="360" w:lineRule="auto"/>
        <w:jc w:val="center"/>
        <w:rPr>
          <w:rFonts w:cs="Times New Roman"/>
          <w:b/>
          <w:sz w:val="44"/>
          <w:szCs w:val="24"/>
          <w:lang w:val="pt-PT"/>
        </w:rPr>
      </w:pPr>
      <w:r w:rsidRPr="00A119E5">
        <w:rPr>
          <w:rFonts w:cs="Times New Roman"/>
          <w:b/>
          <w:sz w:val="44"/>
          <w:szCs w:val="24"/>
          <w:lang w:val="pt-PT"/>
        </w:rPr>
        <w:t>DA LEI</w:t>
      </w:r>
    </w:p>
    <w:p w14:paraId="1079B03E" w14:textId="77777777" w:rsidR="008165EA" w:rsidRPr="00A119E5" w:rsidRDefault="008165EA" w:rsidP="00A119E5">
      <w:pPr>
        <w:spacing w:after="0" w:line="360" w:lineRule="auto"/>
        <w:jc w:val="center"/>
        <w:rPr>
          <w:rFonts w:cs="Times New Roman"/>
          <w:b/>
          <w:sz w:val="44"/>
          <w:szCs w:val="24"/>
          <w:lang w:val="pt-PT"/>
        </w:rPr>
      </w:pPr>
      <w:r w:rsidRPr="00A119E5">
        <w:rPr>
          <w:rFonts w:cs="Times New Roman"/>
          <w:b/>
          <w:sz w:val="44"/>
          <w:szCs w:val="24"/>
          <w:lang w:val="pt-PT"/>
        </w:rPr>
        <w:t>DO</w:t>
      </w:r>
    </w:p>
    <w:p w14:paraId="276B036E" w14:textId="77777777" w:rsidR="008165EA" w:rsidRPr="00A119E5" w:rsidRDefault="008165EA" w:rsidP="00A119E5">
      <w:pPr>
        <w:spacing w:after="0" w:line="360" w:lineRule="auto"/>
        <w:jc w:val="center"/>
        <w:rPr>
          <w:rFonts w:cs="Times New Roman"/>
          <w:b/>
          <w:sz w:val="44"/>
          <w:szCs w:val="24"/>
          <w:lang w:val="pt-PT"/>
        </w:rPr>
      </w:pPr>
      <w:r w:rsidRPr="00A119E5">
        <w:rPr>
          <w:rFonts w:cs="Times New Roman"/>
          <w:b/>
          <w:sz w:val="44"/>
          <w:szCs w:val="24"/>
          <w:lang w:val="pt-PT"/>
        </w:rPr>
        <w:t>SISTEMA NACIONAL DE PAGAMENTOS</w:t>
      </w:r>
    </w:p>
    <w:p w14:paraId="4F6F62AF" w14:textId="77777777" w:rsidR="008165EA" w:rsidRPr="00A119E5" w:rsidRDefault="008165EA" w:rsidP="00A119E5">
      <w:pPr>
        <w:spacing w:after="0" w:line="360" w:lineRule="auto"/>
        <w:jc w:val="center"/>
        <w:rPr>
          <w:rFonts w:cs="Times New Roman"/>
          <w:b/>
          <w:sz w:val="44"/>
          <w:szCs w:val="24"/>
          <w:lang w:val="pt-PT"/>
        </w:rPr>
      </w:pPr>
      <w:r w:rsidRPr="00A119E5">
        <w:rPr>
          <w:rFonts w:cs="Times New Roman"/>
          <w:b/>
          <w:sz w:val="44"/>
          <w:szCs w:val="24"/>
          <w:lang w:val="pt-PT"/>
        </w:rPr>
        <w:t xml:space="preserve">(Lei n.º 2/2008, de 27 de </w:t>
      </w:r>
      <w:proofErr w:type="gramStart"/>
      <w:r w:rsidRPr="00A119E5">
        <w:rPr>
          <w:rFonts w:cs="Times New Roman"/>
          <w:b/>
          <w:sz w:val="44"/>
          <w:szCs w:val="24"/>
          <w:lang w:val="pt-PT"/>
        </w:rPr>
        <w:t>Fevereiro</w:t>
      </w:r>
      <w:proofErr w:type="gramEnd"/>
      <w:r w:rsidRPr="00A119E5">
        <w:rPr>
          <w:rFonts w:cs="Times New Roman"/>
          <w:b/>
          <w:sz w:val="44"/>
          <w:szCs w:val="24"/>
          <w:lang w:val="pt-PT"/>
        </w:rPr>
        <w:t>)</w:t>
      </w:r>
    </w:p>
    <w:p w14:paraId="7F29B79A" w14:textId="77777777" w:rsidR="008165EA" w:rsidRPr="00A119E5" w:rsidRDefault="008165EA" w:rsidP="00A119E5">
      <w:pPr>
        <w:spacing w:after="0" w:line="360" w:lineRule="auto"/>
        <w:jc w:val="both"/>
        <w:rPr>
          <w:rFonts w:cs="Times New Roman"/>
          <w:b/>
          <w:szCs w:val="24"/>
          <w:lang w:val="pt-PT"/>
        </w:rPr>
      </w:pPr>
    </w:p>
    <w:p w14:paraId="7E757B96" w14:textId="77777777" w:rsidR="008165EA" w:rsidRPr="00A119E5" w:rsidRDefault="008165EA" w:rsidP="00A119E5">
      <w:pPr>
        <w:spacing w:after="0" w:line="360" w:lineRule="auto"/>
        <w:jc w:val="both"/>
        <w:rPr>
          <w:rFonts w:cs="Times New Roman"/>
          <w:b/>
          <w:szCs w:val="24"/>
          <w:lang w:val="pt-PT"/>
        </w:rPr>
      </w:pPr>
    </w:p>
    <w:p w14:paraId="7C133861" w14:textId="77777777" w:rsidR="008165EA" w:rsidRPr="00A119E5" w:rsidRDefault="008165EA" w:rsidP="00A119E5">
      <w:pPr>
        <w:spacing w:after="0" w:line="360" w:lineRule="auto"/>
        <w:jc w:val="both"/>
        <w:rPr>
          <w:rFonts w:cs="Times New Roman"/>
          <w:b/>
          <w:szCs w:val="24"/>
          <w:lang w:val="pt-PT"/>
        </w:rPr>
      </w:pPr>
    </w:p>
    <w:p w14:paraId="0866CA11" w14:textId="77777777" w:rsidR="002D3107" w:rsidRPr="00A119E5" w:rsidRDefault="002D3107" w:rsidP="00A119E5">
      <w:pPr>
        <w:spacing w:after="0" w:line="360" w:lineRule="auto"/>
        <w:jc w:val="both"/>
        <w:rPr>
          <w:rFonts w:cs="Times New Roman"/>
          <w:b/>
          <w:szCs w:val="24"/>
          <w:lang w:val="pt-PT"/>
        </w:rPr>
      </w:pPr>
    </w:p>
    <w:p w14:paraId="6A62A625" w14:textId="77777777" w:rsidR="002D3107" w:rsidRPr="00A119E5" w:rsidRDefault="002D3107" w:rsidP="00A119E5">
      <w:pPr>
        <w:spacing w:after="0" w:line="360" w:lineRule="auto"/>
        <w:jc w:val="both"/>
        <w:rPr>
          <w:rFonts w:cs="Times New Roman"/>
          <w:b/>
          <w:szCs w:val="24"/>
          <w:lang w:val="pt-PT"/>
        </w:rPr>
      </w:pPr>
    </w:p>
    <w:p w14:paraId="658CCD94" w14:textId="77777777" w:rsidR="002D3107" w:rsidRPr="00A119E5" w:rsidRDefault="002D3107" w:rsidP="00A119E5">
      <w:pPr>
        <w:spacing w:after="0" w:line="360" w:lineRule="auto"/>
        <w:jc w:val="both"/>
        <w:rPr>
          <w:rFonts w:cs="Times New Roman"/>
          <w:b/>
          <w:szCs w:val="24"/>
          <w:lang w:val="pt-PT"/>
        </w:rPr>
      </w:pPr>
    </w:p>
    <w:p w14:paraId="65B7956F" w14:textId="77777777" w:rsidR="002D3107" w:rsidRPr="00A119E5" w:rsidRDefault="002D3107" w:rsidP="00A119E5">
      <w:pPr>
        <w:spacing w:after="0" w:line="360" w:lineRule="auto"/>
        <w:jc w:val="both"/>
        <w:rPr>
          <w:rFonts w:cs="Times New Roman"/>
          <w:b/>
          <w:szCs w:val="24"/>
          <w:lang w:val="pt-PT"/>
        </w:rPr>
      </w:pPr>
    </w:p>
    <w:p w14:paraId="4EECA807" w14:textId="77777777" w:rsidR="002D3107" w:rsidRPr="00A119E5" w:rsidRDefault="002D3107" w:rsidP="00A119E5">
      <w:pPr>
        <w:spacing w:after="0" w:line="360" w:lineRule="auto"/>
        <w:jc w:val="both"/>
        <w:rPr>
          <w:rFonts w:cs="Times New Roman"/>
          <w:b/>
          <w:szCs w:val="24"/>
          <w:lang w:val="pt-PT"/>
        </w:rPr>
      </w:pPr>
    </w:p>
    <w:p w14:paraId="67F6F32D" w14:textId="77777777" w:rsidR="002D3107" w:rsidRPr="00A119E5" w:rsidRDefault="002D3107" w:rsidP="00A119E5">
      <w:pPr>
        <w:spacing w:after="0" w:line="360" w:lineRule="auto"/>
        <w:jc w:val="both"/>
        <w:rPr>
          <w:rFonts w:cs="Times New Roman"/>
          <w:b/>
          <w:szCs w:val="24"/>
          <w:lang w:val="pt-PT"/>
        </w:rPr>
      </w:pPr>
    </w:p>
    <w:p w14:paraId="07DBEF00" w14:textId="2874C5EF" w:rsidR="002D3107" w:rsidRPr="00A119E5" w:rsidRDefault="002D3107" w:rsidP="00A119E5">
      <w:pPr>
        <w:spacing w:after="0" w:line="360" w:lineRule="auto"/>
        <w:jc w:val="both"/>
        <w:rPr>
          <w:rFonts w:cs="Times New Roman"/>
          <w:b/>
          <w:szCs w:val="24"/>
          <w:lang w:val="pt-PT"/>
        </w:rPr>
      </w:pPr>
    </w:p>
    <w:p w14:paraId="22DA1860" w14:textId="16C3A66C" w:rsidR="002212B3" w:rsidRPr="00A119E5" w:rsidRDefault="002212B3" w:rsidP="00A119E5">
      <w:pPr>
        <w:spacing w:after="0" w:line="360" w:lineRule="auto"/>
        <w:jc w:val="both"/>
        <w:rPr>
          <w:rFonts w:cs="Times New Roman"/>
          <w:b/>
          <w:szCs w:val="24"/>
          <w:lang w:val="pt-PT"/>
        </w:rPr>
      </w:pPr>
    </w:p>
    <w:p w14:paraId="00E72F34" w14:textId="77777777" w:rsidR="002D3107" w:rsidRPr="00A119E5" w:rsidRDefault="002D3107" w:rsidP="00A119E5">
      <w:pPr>
        <w:spacing w:after="0" w:line="360" w:lineRule="auto"/>
        <w:jc w:val="center"/>
        <w:rPr>
          <w:rFonts w:cs="Times New Roman"/>
          <w:b/>
          <w:szCs w:val="24"/>
          <w:lang w:val="pt-PT"/>
        </w:rPr>
      </w:pPr>
      <w:r w:rsidRPr="00A119E5">
        <w:rPr>
          <w:rFonts w:cs="Times New Roman"/>
          <w:b/>
          <w:noProof/>
          <w:szCs w:val="24"/>
        </w:rPr>
        <w:lastRenderedPageBreak/>
        <w:drawing>
          <wp:inline distT="0" distB="0" distL="0" distR="0" wp14:anchorId="7685C7EF" wp14:editId="055418BC">
            <wp:extent cx="625144" cy="6400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144" cy="640080"/>
                    </a:xfrm>
                    <a:prstGeom prst="rect">
                      <a:avLst/>
                    </a:prstGeom>
                    <a:noFill/>
                    <a:ln>
                      <a:noFill/>
                    </a:ln>
                  </pic:spPr>
                </pic:pic>
              </a:graphicData>
            </a:graphic>
          </wp:inline>
        </w:drawing>
      </w:r>
    </w:p>
    <w:p w14:paraId="400A9F27" w14:textId="77777777" w:rsidR="002D3107" w:rsidRPr="00A119E5" w:rsidRDefault="002D3107" w:rsidP="00A119E5">
      <w:pPr>
        <w:spacing w:after="0" w:line="360" w:lineRule="auto"/>
        <w:jc w:val="center"/>
        <w:rPr>
          <w:rFonts w:cs="Times New Roman"/>
          <w:b/>
          <w:szCs w:val="24"/>
          <w:lang w:val="pt-PT"/>
        </w:rPr>
      </w:pPr>
      <w:r w:rsidRPr="00A119E5">
        <w:rPr>
          <w:rFonts w:cs="Times New Roman"/>
          <w:b/>
          <w:szCs w:val="24"/>
          <w:lang w:val="pt-PT"/>
        </w:rPr>
        <w:t>ASSEMBLEIA DA REPÚBLICA</w:t>
      </w:r>
      <w:bookmarkStart w:id="0" w:name="_Toc95742289"/>
    </w:p>
    <w:p w14:paraId="72887D06" w14:textId="77777777" w:rsidR="002D3107" w:rsidRPr="00A119E5" w:rsidRDefault="002D3107" w:rsidP="00A119E5">
      <w:pPr>
        <w:spacing w:after="0" w:line="360" w:lineRule="auto"/>
        <w:jc w:val="center"/>
        <w:rPr>
          <w:rFonts w:cs="Times New Roman"/>
          <w:b/>
          <w:w w:val="92"/>
          <w:szCs w:val="24"/>
          <w:lang w:val="pt-PT"/>
        </w:rPr>
      </w:pPr>
    </w:p>
    <w:p w14:paraId="79313D05" w14:textId="77777777" w:rsidR="002D3107" w:rsidRPr="00A119E5" w:rsidRDefault="002D3107" w:rsidP="00A119E5">
      <w:pPr>
        <w:spacing w:after="0" w:line="360" w:lineRule="auto"/>
        <w:jc w:val="center"/>
        <w:rPr>
          <w:rFonts w:cs="Times New Roman"/>
          <w:b/>
          <w:szCs w:val="24"/>
          <w:lang w:val="pt-PT"/>
        </w:rPr>
      </w:pPr>
      <w:r w:rsidRPr="00A119E5">
        <w:rPr>
          <w:rFonts w:cs="Times New Roman"/>
          <w:b/>
          <w:w w:val="92"/>
          <w:szCs w:val="24"/>
          <w:lang w:val="pt-PT"/>
        </w:rPr>
        <w:t>Lei n.º     /202</w:t>
      </w:r>
      <w:bookmarkEnd w:id="0"/>
      <w:r w:rsidRPr="00A119E5">
        <w:rPr>
          <w:rFonts w:cs="Times New Roman"/>
          <w:b/>
          <w:w w:val="92"/>
          <w:szCs w:val="24"/>
          <w:lang w:val="pt-PT"/>
        </w:rPr>
        <w:t>3</w:t>
      </w:r>
    </w:p>
    <w:p w14:paraId="70FEF41B" w14:textId="77777777" w:rsidR="002D3107" w:rsidRPr="00A119E5" w:rsidRDefault="002D3107" w:rsidP="00A119E5">
      <w:pPr>
        <w:pStyle w:val="Heading1"/>
        <w:spacing w:line="360" w:lineRule="auto"/>
        <w:ind w:left="0"/>
        <w:jc w:val="center"/>
        <w:rPr>
          <w:b/>
          <w:w w:val="92"/>
          <w:sz w:val="24"/>
          <w:szCs w:val="24"/>
        </w:rPr>
      </w:pPr>
      <w:bookmarkStart w:id="1" w:name="_Toc95742290"/>
      <w:r w:rsidRPr="00A119E5">
        <w:rPr>
          <w:b/>
          <w:w w:val="92"/>
          <w:sz w:val="24"/>
          <w:szCs w:val="24"/>
        </w:rPr>
        <w:t xml:space="preserve">de     </w:t>
      </w:r>
      <w:proofErr w:type="spellStart"/>
      <w:r w:rsidRPr="00A119E5">
        <w:rPr>
          <w:b/>
          <w:w w:val="92"/>
          <w:sz w:val="24"/>
          <w:szCs w:val="24"/>
        </w:rPr>
        <w:t>de</w:t>
      </w:r>
      <w:bookmarkEnd w:id="1"/>
      <w:proofErr w:type="spellEnd"/>
    </w:p>
    <w:p w14:paraId="7FE7A36B" w14:textId="77777777" w:rsidR="002D3107" w:rsidRPr="00A119E5" w:rsidRDefault="002D3107" w:rsidP="00A119E5">
      <w:pPr>
        <w:spacing w:after="0" w:line="360" w:lineRule="auto"/>
        <w:jc w:val="both"/>
        <w:rPr>
          <w:rFonts w:cs="Times New Roman"/>
          <w:b/>
          <w:szCs w:val="24"/>
          <w:lang w:val="pt-PT"/>
        </w:rPr>
      </w:pPr>
    </w:p>
    <w:p w14:paraId="74754A8F" w14:textId="43EF8BB5" w:rsidR="002D3107" w:rsidRPr="00A119E5" w:rsidRDefault="00721A9D" w:rsidP="00A119E5">
      <w:pPr>
        <w:spacing w:after="0" w:line="360" w:lineRule="auto"/>
        <w:jc w:val="both"/>
        <w:rPr>
          <w:rFonts w:eastAsiaTheme="minorEastAsia" w:cs="Times New Roman"/>
          <w:szCs w:val="24"/>
          <w:lang w:val="pt-PT"/>
        </w:rPr>
      </w:pPr>
      <w:r w:rsidRPr="00A119E5">
        <w:rPr>
          <w:rFonts w:cs="Times New Roman"/>
          <w:szCs w:val="24"/>
          <w:lang w:val="pt-PT"/>
        </w:rPr>
        <w:t>A evolução tecnológica</w:t>
      </w:r>
      <w:r w:rsidR="00CD3EEB" w:rsidRPr="00A119E5">
        <w:rPr>
          <w:rFonts w:cs="Times New Roman"/>
          <w:szCs w:val="24"/>
          <w:lang w:val="pt-PT"/>
        </w:rPr>
        <w:t xml:space="preserve"> tem impactado significativamente os sistemas de pagamentos, em termos de modelos de funcionamento e riscos inerentes. </w:t>
      </w:r>
      <w:r w:rsidR="00C50074" w:rsidRPr="00A119E5">
        <w:rPr>
          <w:rFonts w:cs="Times New Roman"/>
          <w:szCs w:val="24"/>
          <w:lang w:val="pt-PT"/>
        </w:rPr>
        <w:t>Assim, mostrando</w:t>
      </w:r>
      <w:r w:rsidR="002D3107" w:rsidRPr="00A119E5">
        <w:rPr>
          <w:rFonts w:cs="Times New Roman"/>
          <w:szCs w:val="24"/>
          <w:lang w:val="pt-PT"/>
        </w:rPr>
        <w:t>-se necessário ajustar o quadro legal relativo ao sistema nacional de pagamentos</w:t>
      </w:r>
      <w:r w:rsidR="00CD3EEB" w:rsidRPr="00A119E5">
        <w:rPr>
          <w:rFonts w:cs="Times New Roman"/>
          <w:szCs w:val="24"/>
          <w:lang w:val="pt-PT"/>
        </w:rPr>
        <w:t>, de modo a acomodar os desenvolvimentos ocorridos</w:t>
      </w:r>
      <w:r w:rsidRPr="00A119E5">
        <w:rPr>
          <w:rFonts w:cs="Times New Roman"/>
          <w:szCs w:val="24"/>
          <w:lang w:val="pt-PT"/>
        </w:rPr>
        <w:t xml:space="preserve"> e estabelecer</w:t>
      </w:r>
      <w:r w:rsidR="002D3107" w:rsidRPr="00A119E5">
        <w:rPr>
          <w:rFonts w:cs="Times New Roman"/>
          <w:szCs w:val="24"/>
          <w:lang w:val="pt-PT"/>
        </w:rPr>
        <w:t xml:space="preserve"> mecanismos de reforço de segurança e transparência da sua organização, funcionamento, fiscalização e supervisão </w:t>
      </w:r>
      <w:r w:rsidR="00CD3EEB" w:rsidRPr="00A119E5">
        <w:rPr>
          <w:rFonts w:cs="Times New Roman"/>
          <w:szCs w:val="24"/>
          <w:lang w:val="pt-PT"/>
        </w:rPr>
        <w:t xml:space="preserve">em </w:t>
      </w:r>
      <w:r w:rsidR="00CC6535" w:rsidRPr="00A119E5">
        <w:rPr>
          <w:rFonts w:cs="Times New Roman"/>
          <w:szCs w:val="24"/>
          <w:lang w:val="pt-PT"/>
        </w:rPr>
        <w:t>harmonia</w:t>
      </w:r>
      <w:r w:rsidR="00CD3EEB" w:rsidRPr="00A119E5">
        <w:rPr>
          <w:rFonts w:cs="Times New Roman"/>
          <w:szCs w:val="24"/>
          <w:lang w:val="pt-PT"/>
        </w:rPr>
        <w:t xml:space="preserve"> com </w:t>
      </w:r>
      <w:r w:rsidR="002D3107" w:rsidRPr="00A119E5">
        <w:rPr>
          <w:rFonts w:cs="Times New Roman"/>
          <w:szCs w:val="24"/>
          <w:lang w:val="pt-PT"/>
        </w:rPr>
        <w:t xml:space="preserve">as melhores práticas internacionais, ao abrigo do disposto </w:t>
      </w:r>
      <w:r w:rsidR="002D3107" w:rsidRPr="00A119E5">
        <w:rPr>
          <w:rFonts w:eastAsiaTheme="minorEastAsia" w:cs="Times New Roman"/>
          <w:szCs w:val="24"/>
          <w:lang w:val="pt-PT"/>
        </w:rPr>
        <w:t>no número 1 do artigo 178</w:t>
      </w:r>
      <w:r w:rsidR="002D3107" w:rsidRPr="00A119E5">
        <w:rPr>
          <w:rFonts w:eastAsiaTheme="minorEastAsia" w:cs="Times New Roman"/>
          <w:color w:val="00B050"/>
          <w:szCs w:val="24"/>
          <w:lang w:val="pt-PT"/>
        </w:rPr>
        <w:t xml:space="preserve"> </w:t>
      </w:r>
      <w:r w:rsidR="002D3107" w:rsidRPr="00A119E5">
        <w:rPr>
          <w:rFonts w:eastAsiaTheme="minorEastAsia" w:cs="Times New Roman"/>
          <w:szCs w:val="24"/>
          <w:lang w:val="pt-PT"/>
        </w:rPr>
        <w:t>da Constituição, a Assembleia da República determina:</w:t>
      </w:r>
    </w:p>
    <w:p w14:paraId="52BA588B" w14:textId="77777777" w:rsidR="002D3107" w:rsidRPr="00A119E5" w:rsidRDefault="002D3107" w:rsidP="00A119E5">
      <w:pPr>
        <w:spacing w:after="0" w:line="360" w:lineRule="auto"/>
        <w:jc w:val="both"/>
        <w:rPr>
          <w:rFonts w:eastAsiaTheme="minorEastAsia" w:cs="Times New Roman"/>
          <w:szCs w:val="24"/>
          <w:lang w:val="pt-PT"/>
        </w:rPr>
      </w:pPr>
    </w:p>
    <w:p w14:paraId="51E3AB6E" w14:textId="77777777" w:rsidR="002D3107" w:rsidRPr="00A119E5" w:rsidRDefault="002D3107"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CAPÍTULO I</w:t>
      </w:r>
    </w:p>
    <w:p w14:paraId="26347A1F" w14:textId="77777777" w:rsidR="002D3107" w:rsidRPr="00A119E5" w:rsidRDefault="002D3107"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DISPOSIÇÕES GERAIS</w:t>
      </w:r>
    </w:p>
    <w:p w14:paraId="463DC4F6" w14:textId="77777777" w:rsidR="002D3107" w:rsidRPr="00A119E5" w:rsidRDefault="002D3107" w:rsidP="00A119E5">
      <w:pPr>
        <w:tabs>
          <w:tab w:val="left" w:pos="567"/>
        </w:tabs>
        <w:spacing w:after="0" w:line="360" w:lineRule="auto"/>
        <w:contextualSpacing/>
        <w:jc w:val="center"/>
        <w:rPr>
          <w:rFonts w:eastAsiaTheme="minorEastAsia" w:cs="Times New Roman"/>
          <w:b/>
          <w:bCs/>
          <w:szCs w:val="24"/>
          <w:lang w:val="pt-PT"/>
        </w:rPr>
      </w:pPr>
    </w:p>
    <w:p w14:paraId="4AB9F911" w14:textId="77777777" w:rsidR="002D3107" w:rsidRPr="00A119E5" w:rsidRDefault="002D3107"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Artigo 1</w:t>
      </w:r>
    </w:p>
    <w:p w14:paraId="5B94EA00" w14:textId="77777777" w:rsidR="002D3107" w:rsidRPr="00A119E5" w:rsidRDefault="002D3107"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(Objecto)</w:t>
      </w:r>
    </w:p>
    <w:p w14:paraId="7AE1E042" w14:textId="77777777" w:rsidR="002D3107" w:rsidRPr="00A119E5" w:rsidRDefault="002D3107" w:rsidP="00A119E5">
      <w:pPr>
        <w:tabs>
          <w:tab w:val="left" w:pos="567"/>
        </w:tabs>
        <w:spacing w:after="0" w:line="360" w:lineRule="auto"/>
        <w:contextualSpacing/>
        <w:jc w:val="both"/>
        <w:rPr>
          <w:rFonts w:eastAsiaTheme="minorEastAsia" w:cs="Times New Roman"/>
          <w:b/>
          <w:szCs w:val="24"/>
          <w:lang w:val="pt-PT"/>
        </w:rPr>
      </w:pPr>
      <w:r w:rsidRPr="00A119E5">
        <w:rPr>
          <w:rFonts w:eastAsiaTheme="minorEastAsia" w:cs="Times New Roman"/>
          <w:b/>
          <w:szCs w:val="24"/>
          <w:lang w:val="pt-PT"/>
        </w:rPr>
        <w:t xml:space="preserve">A presente Lei estabelece o regime jurídico do sistema nacional de pagamentos, </w:t>
      </w:r>
      <w:r w:rsidR="00503277" w:rsidRPr="00A119E5">
        <w:rPr>
          <w:rFonts w:eastAsiaTheme="minorEastAsia" w:cs="Times New Roman"/>
          <w:b/>
          <w:szCs w:val="24"/>
          <w:lang w:val="pt-PT"/>
        </w:rPr>
        <w:t xml:space="preserve">designadamente </w:t>
      </w:r>
      <w:r w:rsidRPr="00A119E5">
        <w:rPr>
          <w:rFonts w:eastAsiaTheme="minorEastAsia" w:cs="Times New Roman"/>
          <w:b/>
          <w:szCs w:val="24"/>
          <w:lang w:val="pt-PT"/>
        </w:rPr>
        <w:t xml:space="preserve">os princípios fundamentais e normas que regem a sua </w:t>
      </w:r>
      <w:r w:rsidRPr="00A119E5">
        <w:rPr>
          <w:rFonts w:eastAsiaTheme="minorEastAsia" w:cs="Times New Roman"/>
          <w:szCs w:val="24"/>
          <w:lang w:val="pt-PT"/>
        </w:rPr>
        <w:t>organização,</w:t>
      </w:r>
      <w:r w:rsidRPr="00A119E5">
        <w:rPr>
          <w:rFonts w:eastAsiaTheme="minorEastAsia" w:cs="Times New Roman"/>
          <w:color w:val="FF0000"/>
          <w:szCs w:val="24"/>
          <w:lang w:val="pt-PT"/>
        </w:rPr>
        <w:t xml:space="preserve"> </w:t>
      </w:r>
      <w:r w:rsidRPr="00A119E5">
        <w:rPr>
          <w:rFonts w:eastAsiaTheme="minorEastAsia" w:cs="Times New Roman"/>
          <w:szCs w:val="24"/>
          <w:lang w:val="pt-PT"/>
        </w:rPr>
        <w:t>funcionamento,</w:t>
      </w:r>
      <w:r w:rsidRPr="00A119E5">
        <w:rPr>
          <w:rFonts w:eastAsiaTheme="minorEastAsia" w:cs="Times New Roman"/>
          <w:b/>
          <w:szCs w:val="24"/>
          <w:lang w:val="pt-PT"/>
        </w:rPr>
        <w:t xml:space="preserve"> fiscalização e supervisão.</w:t>
      </w:r>
    </w:p>
    <w:p w14:paraId="46653126" w14:textId="77777777" w:rsidR="002D3107" w:rsidRPr="00A119E5" w:rsidRDefault="002D3107" w:rsidP="00A119E5">
      <w:pPr>
        <w:tabs>
          <w:tab w:val="left" w:pos="567"/>
        </w:tabs>
        <w:spacing w:after="0" w:line="360" w:lineRule="auto"/>
        <w:contextualSpacing/>
        <w:jc w:val="both"/>
        <w:rPr>
          <w:rFonts w:eastAsiaTheme="minorEastAsia" w:cs="Times New Roman"/>
          <w:b/>
          <w:szCs w:val="24"/>
          <w:lang w:val="pt-PT"/>
        </w:rPr>
      </w:pPr>
    </w:p>
    <w:p w14:paraId="331B4B4F" w14:textId="77777777" w:rsidR="002D3107" w:rsidRPr="00A119E5" w:rsidRDefault="002D3107" w:rsidP="00A119E5">
      <w:pPr>
        <w:spacing w:after="0" w:line="360" w:lineRule="auto"/>
        <w:jc w:val="center"/>
        <w:rPr>
          <w:rFonts w:cs="Times New Roman"/>
          <w:b/>
          <w:szCs w:val="24"/>
          <w:lang w:val="pt-PT"/>
        </w:rPr>
      </w:pPr>
      <w:r w:rsidRPr="00A119E5">
        <w:rPr>
          <w:rFonts w:cs="Times New Roman"/>
          <w:b/>
          <w:szCs w:val="24"/>
          <w:lang w:val="pt-PT"/>
        </w:rPr>
        <w:t>Artigo 2</w:t>
      </w:r>
    </w:p>
    <w:p w14:paraId="3924DAA2" w14:textId="77777777" w:rsidR="002D3107" w:rsidRPr="00A119E5" w:rsidRDefault="002D3107" w:rsidP="00A119E5">
      <w:pPr>
        <w:spacing w:after="0" w:line="360" w:lineRule="auto"/>
        <w:jc w:val="center"/>
        <w:rPr>
          <w:rFonts w:cs="Times New Roman"/>
          <w:b/>
          <w:szCs w:val="24"/>
          <w:lang w:val="pt-PT"/>
        </w:rPr>
      </w:pPr>
      <w:r w:rsidRPr="00A119E5">
        <w:rPr>
          <w:rFonts w:cs="Times New Roman"/>
          <w:b/>
          <w:szCs w:val="24"/>
          <w:lang w:val="pt-PT"/>
        </w:rPr>
        <w:t>(Âmbito)</w:t>
      </w:r>
    </w:p>
    <w:p w14:paraId="55E456E3" w14:textId="138DFBCF" w:rsidR="00721A9D" w:rsidRPr="00A119E5" w:rsidRDefault="00721A9D" w:rsidP="00A119E5">
      <w:pPr>
        <w:spacing w:after="0" w:line="360" w:lineRule="auto"/>
        <w:jc w:val="both"/>
        <w:rPr>
          <w:rFonts w:cs="Times New Roman"/>
          <w:b/>
          <w:szCs w:val="24"/>
          <w:lang w:val="pt-PT"/>
        </w:rPr>
      </w:pPr>
      <w:r w:rsidRPr="00A119E5">
        <w:rPr>
          <w:rFonts w:cs="Times New Roman"/>
          <w:b/>
          <w:szCs w:val="24"/>
          <w:lang w:val="pt-PT"/>
        </w:rPr>
        <w:t>A presente Lei aplica-se a todos os intervenientes do sistema nacional de pagamentos e aos que</w:t>
      </w:r>
      <w:r w:rsidR="009163B8" w:rsidRPr="00A119E5">
        <w:rPr>
          <w:rFonts w:cs="Times New Roman"/>
          <w:b/>
          <w:szCs w:val="24"/>
          <w:lang w:val="pt-PT"/>
        </w:rPr>
        <w:t>,</w:t>
      </w:r>
      <w:r w:rsidRPr="00A119E5">
        <w:rPr>
          <w:rFonts w:cs="Times New Roman"/>
          <w:b/>
          <w:szCs w:val="24"/>
          <w:lang w:val="pt-PT"/>
        </w:rPr>
        <w:t xml:space="preserve"> não sendo, realizam alguma operação no contexto do sistema.</w:t>
      </w:r>
    </w:p>
    <w:p w14:paraId="33E61ABB" w14:textId="77777777" w:rsidR="00721A9D" w:rsidRPr="00A119E5" w:rsidRDefault="00721A9D" w:rsidP="00A119E5">
      <w:pPr>
        <w:tabs>
          <w:tab w:val="left" w:pos="567"/>
        </w:tabs>
        <w:spacing w:after="0" w:line="360" w:lineRule="auto"/>
        <w:contextualSpacing/>
        <w:jc w:val="both"/>
        <w:rPr>
          <w:rFonts w:cs="Times New Roman"/>
          <w:b/>
          <w:szCs w:val="24"/>
          <w:lang w:val="pt-PT"/>
        </w:rPr>
      </w:pPr>
    </w:p>
    <w:p w14:paraId="1D9C50BA" w14:textId="77777777" w:rsidR="00721A9D" w:rsidRPr="00A119E5" w:rsidRDefault="00721A9D" w:rsidP="00A119E5">
      <w:pPr>
        <w:tabs>
          <w:tab w:val="left" w:pos="567"/>
        </w:tabs>
        <w:spacing w:after="0" w:line="360" w:lineRule="auto"/>
        <w:contextualSpacing/>
        <w:jc w:val="both"/>
        <w:rPr>
          <w:rFonts w:cs="Times New Roman"/>
          <w:b/>
          <w:szCs w:val="24"/>
          <w:lang w:val="pt-PT"/>
        </w:rPr>
      </w:pPr>
    </w:p>
    <w:p w14:paraId="56D024DD" w14:textId="77777777" w:rsidR="002D3107" w:rsidRPr="00A119E5" w:rsidRDefault="002D3107"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lastRenderedPageBreak/>
        <w:t xml:space="preserve">Artigo </w:t>
      </w:r>
      <w:r w:rsidR="004E0C03" w:rsidRPr="00A119E5">
        <w:rPr>
          <w:rFonts w:eastAsiaTheme="minorEastAsia" w:cs="Times New Roman"/>
          <w:b/>
          <w:bCs/>
          <w:szCs w:val="24"/>
          <w:lang w:val="pt-PT"/>
        </w:rPr>
        <w:t>3</w:t>
      </w:r>
    </w:p>
    <w:p w14:paraId="0A2321A2" w14:textId="77777777" w:rsidR="002D3107" w:rsidRPr="00A119E5" w:rsidRDefault="002D3107"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(Definições)</w:t>
      </w:r>
    </w:p>
    <w:p w14:paraId="00CDF42F" w14:textId="77777777" w:rsidR="002D3107" w:rsidRPr="00A119E5" w:rsidRDefault="002D3107"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szCs w:val="24"/>
          <w:lang w:val="pt-PT"/>
        </w:rPr>
        <w:t>Os termos utilizados na presente Lei têm o significado que consta do glossário, em anexo, o qual é parte integrante.</w:t>
      </w:r>
    </w:p>
    <w:p w14:paraId="781D689E" w14:textId="77777777" w:rsidR="002D3107" w:rsidRPr="00A119E5" w:rsidRDefault="002D3107" w:rsidP="00A119E5">
      <w:pPr>
        <w:tabs>
          <w:tab w:val="left" w:pos="567"/>
        </w:tabs>
        <w:spacing w:after="0" w:line="360" w:lineRule="auto"/>
        <w:contextualSpacing/>
        <w:jc w:val="both"/>
        <w:rPr>
          <w:rFonts w:eastAsiaTheme="minorEastAsia" w:cs="Times New Roman"/>
          <w:b/>
          <w:szCs w:val="24"/>
          <w:lang w:val="pt-PT"/>
        </w:rPr>
      </w:pPr>
    </w:p>
    <w:p w14:paraId="1B43626C" w14:textId="53E57758" w:rsidR="00672BBA" w:rsidRPr="00A119E5" w:rsidRDefault="00672BBA"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CAPÍTULO II</w:t>
      </w:r>
    </w:p>
    <w:p w14:paraId="03239358" w14:textId="77777777" w:rsidR="00672BBA" w:rsidRPr="00A119E5" w:rsidRDefault="00672BBA"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OBJECTIVOS E COMPETÊNCIAS</w:t>
      </w:r>
    </w:p>
    <w:p w14:paraId="06D83CBD" w14:textId="77777777" w:rsidR="00672BBA" w:rsidRPr="00A119E5" w:rsidRDefault="00672BBA" w:rsidP="00A119E5">
      <w:pPr>
        <w:tabs>
          <w:tab w:val="left" w:pos="567"/>
        </w:tabs>
        <w:spacing w:after="0" w:line="360" w:lineRule="auto"/>
        <w:contextualSpacing/>
        <w:rPr>
          <w:rFonts w:eastAsiaTheme="minorEastAsia" w:cs="Times New Roman"/>
          <w:b/>
          <w:bCs/>
          <w:szCs w:val="24"/>
          <w:lang w:val="pt-PT"/>
        </w:rPr>
      </w:pPr>
    </w:p>
    <w:p w14:paraId="309EC0C2" w14:textId="77777777" w:rsidR="00672BBA" w:rsidRPr="00A119E5" w:rsidRDefault="00672BBA"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 xml:space="preserve">Artigo </w:t>
      </w:r>
      <w:r w:rsidR="004E0C03" w:rsidRPr="00A119E5">
        <w:rPr>
          <w:rFonts w:eastAsiaTheme="minorEastAsia" w:cs="Times New Roman"/>
          <w:b/>
          <w:bCs/>
          <w:szCs w:val="24"/>
          <w:lang w:val="pt-PT"/>
        </w:rPr>
        <w:t>4</w:t>
      </w:r>
    </w:p>
    <w:p w14:paraId="55558F62" w14:textId="77777777" w:rsidR="00672BBA" w:rsidRPr="00A119E5" w:rsidRDefault="00672BBA"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(Objectivos)</w:t>
      </w:r>
    </w:p>
    <w:p w14:paraId="4E6A870B" w14:textId="713A5241" w:rsidR="00672BBA" w:rsidRPr="00A119E5" w:rsidRDefault="00672BBA" w:rsidP="00A119E5">
      <w:pPr>
        <w:pStyle w:val="ListParagraph"/>
        <w:numPr>
          <w:ilvl w:val="0"/>
          <w:numId w:val="1"/>
        </w:numPr>
        <w:spacing w:after="0" w:line="360" w:lineRule="auto"/>
        <w:jc w:val="both"/>
        <w:rPr>
          <w:b/>
          <w:szCs w:val="24"/>
        </w:rPr>
      </w:pPr>
      <w:r w:rsidRPr="00A119E5">
        <w:rPr>
          <w:b/>
          <w:szCs w:val="24"/>
        </w:rPr>
        <w:t>A presente Lei tem como objectivo principal a promoção e garantia da transparência, segurança, eficiência e fiabilidade de todas as componentes do sistema nacional de pagamentos, de modo a contribuir para a estabilidade financeira de Moçambique.</w:t>
      </w:r>
    </w:p>
    <w:p w14:paraId="67CB8A75" w14:textId="0D3630AD" w:rsidR="00672BBA" w:rsidRPr="00A119E5" w:rsidRDefault="00672BBA" w:rsidP="00A119E5">
      <w:pPr>
        <w:pStyle w:val="ListParagraph"/>
        <w:numPr>
          <w:ilvl w:val="0"/>
          <w:numId w:val="1"/>
        </w:numPr>
        <w:spacing w:after="0" w:line="360" w:lineRule="auto"/>
        <w:jc w:val="both"/>
        <w:rPr>
          <w:b/>
          <w:szCs w:val="24"/>
        </w:rPr>
      </w:pPr>
      <w:r w:rsidRPr="00A119E5">
        <w:rPr>
          <w:b/>
          <w:szCs w:val="24"/>
        </w:rPr>
        <w:t xml:space="preserve">A presente Lei tem como objectivos secundários contribuir para a inclusão financeira, protecção do consumidor, acesso justo, aberto e equitativo </w:t>
      </w:r>
      <w:r w:rsidR="00721A9D" w:rsidRPr="00A119E5">
        <w:rPr>
          <w:b/>
          <w:szCs w:val="24"/>
        </w:rPr>
        <w:t xml:space="preserve">ao </w:t>
      </w:r>
      <w:r w:rsidRPr="00A119E5">
        <w:rPr>
          <w:b/>
          <w:szCs w:val="24"/>
        </w:rPr>
        <w:t>sistema nacional de pagamentos.</w:t>
      </w:r>
    </w:p>
    <w:p w14:paraId="068BA611" w14:textId="77777777" w:rsidR="00672BBA" w:rsidRPr="00A119E5" w:rsidRDefault="00672BBA" w:rsidP="00A119E5">
      <w:pPr>
        <w:tabs>
          <w:tab w:val="left" w:pos="567"/>
        </w:tabs>
        <w:spacing w:after="0" w:line="360" w:lineRule="auto"/>
        <w:contextualSpacing/>
        <w:jc w:val="center"/>
        <w:rPr>
          <w:rFonts w:eastAsiaTheme="minorEastAsia" w:cs="Times New Roman"/>
          <w:b/>
          <w:szCs w:val="24"/>
          <w:lang w:val="pt-PT"/>
        </w:rPr>
      </w:pPr>
    </w:p>
    <w:p w14:paraId="366E7B72" w14:textId="77777777" w:rsidR="00672BBA" w:rsidRPr="00A119E5" w:rsidRDefault="00672BBA" w:rsidP="00A119E5">
      <w:pPr>
        <w:tabs>
          <w:tab w:val="left" w:pos="567"/>
        </w:tabs>
        <w:spacing w:after="0" w:line="360" w:lineRule="auto"/>
        <w:contextualSpacing/>
        <w:jc w:val="center"/>
        <w:rPr>
          <w:rFonts w:eastAsiaTheme="minorEastAsia" w:cs="Times New Roman"/>
          <w:b/>
          <w:szCs w:val="24"/>
          <w:lang w:val="pt-PT"/>
        </w:rPr>
      </w:pPr>
      <w:r w:rsidRPr="00A119E5">
        <w:rPr>
          <w:rFonts w:eastAsiaTheme="minorEastAsia" w:cs="Times New Roman"/>
          <w:b/>
          <w:szCs w:val="24"/>
          <w:lang w:val="pt-PT"/>
        </w:rPr>
        <w:t xml:space="preserve">Artigo </w:t>
      </w:r>
      <w:r w:rsidR="004E0C03" w:rsidRPr="00A119E5">
        <w:rPr>
          <w:rFonts w:eastAsiaTheme="minorEastAsia" w:cs="Times New Roman"/>
          <w:b/>
          <w:szCs w:val="24"/>
          <w:lang w:val="pt-PT"/>
        </w:rPr>
        <w:t>5</w:t>
      </w:r>
    </w:p>
    <w:p w14:paraId="478290C4" w14:textId="77777777" w:rsidR="00672BBA" w:rsidRPr="00A119E5" w:rsidRDefault="00672BBA" w:rsidP="00A119E5">
      <w:pPr>
        <w:tabs>
          <w:tab w:val="left" w:pos="567"/>
        </w:tabs>
        <w:spacing w:after="0" w:line="360" w:lineRule="auto"/>
        <w:contextualSpacing/>
        <w:jc w:val="center"/>
        <w:rPr>
          <w:rFonts w:eastAsiaTheme="minorEastAsia" w:cs="Times New Roman"/>
          <w:b/>
          <w:szCs w:val="24"/>
          <w:lang w:val="pt-PT"/>
        </w:rPr>
      </w:pPr>
      <w:r w:rsidRPr="00A119E5">
        <w:rPr>
          <w:rFonts w:eastAsiaTheme="minorEastAsia" w:cs="Times New Roman"/>
          <w:b/>
          <w:szCs w:val="24"/>
          <w:lang w:val="pt-PT"/>
        </w:rPr>
        <w:t>(Autoridade do Sistema Nacional de Pagamentos)</w:t>
      </w:r>
    </w:p>
    <w:p w14:paraId="76F88C90" w14:textId="77777777" w:rsidR="00672BBA" w:rsidRPr="00A119E5" w:rsidRDefault="00672BBA" w:rsidP="00A119E5">
      <w:pPr>
        <w:pStyle w:val="ListParagraph"/>
        <w:numPr>
          <w:ilvl w:val="0"/>
          <w:numId w:val="2"/>
        </w:numPr>
        <w:tabs>
          <w:tab w:val="left" w:pos="567"/>
        </w:tabs>
        <w:spacing w:after="0" w:line="360" w:lineRule="auto"/>
        <w:rPr>
          <w:b/>
          <w:szCs w:val="24"/>
        </w:rPr>
      </w:pPr>
      <w:r w:rsidRPr="00A119E5">
        <w:rPr>
          <w:b/>
          <w:szCs w:val="24"/>
        </w:rPr>
        <w:t>O Banco de Moçambique é a autoridade do sistema nacional de pagamentos.</w:t>
      </w:r>
    </w:p>
    <w:p w14:paraId="38355697" w14:textId="77777777" w:rsidR="00672BBA" w:rsidRPr="00A119E5" w:rsidRDefault="00672BBA" w:rsidP="00A119E5">
      <w:pPr>
        <w:pStyle w:val="ListParagraph"/>
        <w:numPr>
          <w:ilvl w:val="0"/>
          <w:numId w:val="2"/>
        </w:numPr>
        <w:tabs>
          <w:tab w:val="left" w:pos="567"/>
        </w:tabs>
        <w:spacing w:after="0" w:line="360" w:lineRule="auto"/>
        <w:jc w:val="both"/>
        <w:rPr>
          <w:b/>
          <w:szCs w:val="24"/>
        </w:rPr>
      </w:pPr>
      <w:r w:rsidRPr="00A119E5">
        <w:rPr>
          <w:b/>
          <w:szCs w:val="24"/>
        </w:rPr>
        <w:t>Sem prejuízo do</w:t>
      </w:r>
      <w:r w:rsidR="00721A9D" w:rsidRPr="00A119E5">
        <w:rPr>
          <w:b/>
          <w:szCs w:val="24"/>
        </w:rPr>
        <w:t xml:space="preserve"> disposto</w:t>
      </w:r>
      <w:r w:rsidRPr="00A119E5">
        <w:rPr>
          <w:b/>
          <w:szCs w:val="24"/>
        </w:rPr>
        <w:t xml:space="preserve"> </w:t>
      </w:r>
      <w:r w:rsidR="00D370BB" w:rsidRPr="00A119E5">
        <w:rPr>
          <w:b/>
          <w:szCs w:val="24"/>
        </w:rPr>
        <w:t xml:space="preserve">no </w:t>
      </w:r>
      <w:r w:rsidRPr="00A119E5">
        <w:rPr>
          <w:b/>
          <w:szCs w:val="24"/>
        </w:rPr>
        <w:t xml:space="preserve">número anterior, as outras autoridades reguladoras e supervisoras intervenientes no sistema nacional de pagamentos </w:t>
      </w:r>
      <w:r w:rsidR="000A48A6" w:rsidRPr="00A119E5">
        <w:rPr>
          <w:b/>
          <w:szCs w:val="24"/>
        </w:rPr>
        <w:t>têm</w:t>
      </w:r>
      <w:r w:rsidRPr="00A119E5">
        <w:rPr>
          <w:b/>
          <w:szCs w:val="24"/>
        </w:rPr>
        <w:t xml:space="preserve"> competências próprias para o alcance dos objectivos definidos no artigo </w:t>
      </w:r>
      <w:r w:rsidR="00256BAA" w:rsidRPr="00A119E5">
        <w:rPr>
          <w:b/>
          <w:szCs w:val="24"/>
        </w:rPr>
        <w:t>5</w:t>
      </w:r>
      <w:r w:rsidRPr="00A119E5">
        <w:rPr>
          <w:b/>
          <w:szCs w:val="24"/>
        </w:rPr>
        <w:t xml:space="preserve">. </w:t>
      </w:r>
    </w:p>
    <w:p w14:paraId="7147B672" w14:textId="77777777" w:rsidR="00672BBA" w:rsidRPr="00A119E5" w:rsidRDefault="00672BBA" w:rsidP="00A119E5">
      <w:pPr>
        <w:tabs>
          <w:tab w:val="left" w:pos="567"/>
        </w:tabs>
        <w:spacing w:after="0" w:line="360" w:lineRule="auto"/>
        <w:jc w:val="both"/>
        <w:rPr>
          <w:rFonts w:cs="Times New Roman"/>
          <w:b/>
          <w:szCs w:val="24"/>
          <w:lang w:val="pt-PT"/>
        </w:rPr>
      </w:pPr>
    </w:p>
    <w:p w14:paraId="672F1A37" w14:textId="77777777" w:rsidR="00672BBA" w:rsidRPr="00A119E5" w:rsidRDefault="00672BBA"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 xml:space="preserve">Artigo </w:t>
      </w:r>
      <w:r w:rsidR="004E0C03" w:rsidRPr="00A119E5">
        <w:rPr>
          <w:rFonts w:eastAsiaTheme="minorEastAsia" w:cs="Times New Roman"/>
          <w:b/>
          <w:bCs/>
          <w:szCs w:val="24"/>
          <w:lang w:val="pt-PT"/>
        </w:rPr>
        <w:t>6</w:t>
      </w:r>
    </w:p>
    <w:p w14:paraId="150D91EA" w14:textId="77777777" w:rsidR="00672BBA" w:rsidRPr="00A119E5" w:rsidRDefault="00672BBA"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(Competências do Banco de Moçambique)</w:t>
      </w:r>
    </w:p>
    <w:p w14:paraId="44A380FE" w14:textId="77777777" w:rsidR="00672BBA" w:rsidRPr="00A119E5" w:rsidRDefault="00672BBA" w:rsidP="00A119E5">
      <w:pPr>
        <w:pStyle w:val="ListParagraph"/>
        <w:numPr>
          <w:ilvl w:val="0"/>
          <w:numId w:val="4"/>
        </w:numPr>
        <w:tabs>
          <w:tab w:val="left" w:pos="567"/>
        </w:tabs>
        <w:spacing w:after="0" w:line="360" w:lineRule="auto"/>
        <w:jc w:val="both"/>
        <w:rPr>
          <w:b/>
          <w:bCs/>
          <w:szCs w:val="24"/>
        </w:rPr>
      </w:pPr>
      <w:r w:rsidRPr="00A119E5">
        <w:rPr>
          <w:szCs w:val="24"/>
        </w:rPr>
        <w:t xml:space="preserve">Para efeitos da presente Lei, compete ao Banco de Moçambique, o </w:t>
      </w:r>
      <w:r w:rsidRPr="00A119E5">
        <w:rPr>
          <w:b/>
          <w:szCs w:val="24"/>
        </w:rPr>
        <w:t>licenciamento,</w:t>
      </w:r>
      <w:r w:rsidRPr="00A119E5">
        <w:rPr>
          <w:szCs w:val="24"/>
        </w:rPr>
        <w:t xml:space="preserve"> </w:t>
      </w:r>
      <w:r w:rsidRPr="00A119E5">
        <w:rPr>
          <w:b/>
          <w:szCs w:val="24"/>
        </w:rPr>
        <w:t>regulamentação,</w:t>
      </w:r>
      <w:r w:rsidRPr="00A119E5">
        <w:rPr>
          <w:szCs w:val="24"/>
        </w:rPr>
        <w:t xml:space="preserve"> fiscalização </w:t>
      </w:r>
      <w:r w:rsidRPr="00A119E5">
        <w:rPr>
          <w:b/>
          <w:szCs w:val="24"/>
        </w:rPr>
        <w:t>e supervisão, de todas as componentes do sistema nacional de pagamentos.</w:t>
      </w:r>
    </w:p>
    <w:p w14:paraId="4F9878F3" w14:textId="77777777" w:rsidR="00672BBA" w:rsidRPr="00A119E5" w:rsidRDefault="00672BBA" w:rsidP="00A119E5">
      <w:pPr>
        <w:pStyle w:val="ListParagraph"/>
        <w:numPr>
          <w:ilvl w:val="0"/>
          <w:numId w:val="4"/>
        </w:numPr>
        <w:tabs>
          <w:tab w:val="left" w:pos="567"/>
        </w:tabs>
        <w:spacing w:after="0" w:line="360" w:lineRule="auto"/>
        <w:jc w:val="both"/>
        <w:rPr>
          <w:bCs/>
          <w:szCs w:val="24"/>
        </w:rPr>
      </w:pPr>
      <w:r w:rsidRPr="00A119E5">
        <w:rPr>
          <w:szCs w:val="24"/>
        </w:rPr>
        <w:t>Em especial, compete ao Banco de Moçambique:</w:t>
      </w:r>
    </w:p>
    <w:p w14:paraId="2764D29A" w14:textId="77777777" w:rsidR="00672BBA" w:rsidRPr="00A119E5" w:rsidRDefault="00672BBA" w:rsidP="00A119E5">
      <w:pPr>
        <w:pStyle w:val="ListParagraph"/>
        <w:numPr>
          <w:ilvl w:val="0"/>
          <w:numId w:val="3"/>
        </w:numPr>
        <w:tabs>
          <w:tab w:val="left" w:pos="567"/>
        </w:tabs>
        <w:spacing w:after="0" w:line="360" w:lineRule="auto"/>
        <w:jc w:val="both"/>
        <w:rPr>
          <w:b/>
          <w:szCs w:val="24"/>
        </w:rPr>
      </w:pPr>
      <w:bookmarkStart w:id="2" w:name="_Hlk104649294"/>
      <w:r w:rsidRPr="00A119E5">
        <w:rPr>
          <w:b/>
          <w:szCs w:val="24"/>
        </w:rPr>
        <w:t>Estabelecer, operar</w:t>
      </w:r>
      <w:r w:rsidR="00721A9D" w:rsidRPr="00A119E5">
        <w:rPr>
          <w:b/>
          <w:szCs w:val="24"/>
        </w:rPr>
        <w:t xml:space="preserve"> e</w:t>
      </w:r>
      <w:r w:rsidRPr="00A119E5">
        <w:rPr>
          <w:b/>
          <w:szCs w:val="24"/>
        </w:rPr>
        <w:t xml:space="preserve"> gerir as componentes do sistema nacional de pagamentos;</w:t>
      </w:r>
    </w:p>
    <w:p w14:paraId="61F02CFE" w14:textId="77777777" w:rsidR="00672BBA" w:rsidRPr="00A119E5" w:rsidRDefault="00672BBA" w:rsidP="00A119E5">
      <w:pPr>
        <w:pStyle w:val="ListParagraph"/>
        <w:numPr>
          <w:ilvl w:val="0"/>
          <w:numId w:val="3"/>
        </w:numPr>
        <w:tabs>
          <w:tab w:val="left" w:pos="567"/>
        </w:tabs>
        <w:spacing w:after="0" w:line="360" w:lineRule="auto"/>
        <w:jc w:val="both"/>
        <w:rPr>
          <w:b/>
          <w:szCs w:val="24"/>
        </w:rPr>
      </w:pPr>
      <w:r w:rsidRPr="00A119E5">
        <w:rPr>
          <w:b/>
          <w:szCs w:val="24"/>
        </w:rPr>
        <w:lastRenderedPageBreak/>
        <w:t>Prestar serviços de pagamento ou emitir instrumentos de pagamento no âmbito das suas atribuições na qualidade de banqueiro do Estado;</w:t>
      </w:r>
    </w:p>
    <w:p w14:paraId="18FB2E70" w14:textId="77777777" w:rsidR="00672BBA" w:rsidRPr="00A119E5" w:rsidRDefault="00672BBA" w:rsidP="00A119E5">
      <w:pPr>
        <w:pStyle w:val="ListParagraph"/>
        <w:numPr>
          <w:ilvl w:val="0"/>
          <w:numId w:val="3"/>
        </w:numPr>
        <w:tabs>
          <w:tab w:val="left" w:pos="567"/>
        </w:tabs>
        <w:spacing w:after="0" w:line="360" w:lineRule="auto"/>
        <w:jc w:val="both"/>
        <w:rPr>
          <w:b/>
          <w:szCs w:val="24"/>
        </w:rPr>
      </w:pPr>
      <w:r w:rsidRPr="00A119E5">
        <w:rPr>
          <w:b/>
          <w:szCs w:val="24"/>
        </w:rPr>
        <w:t xml:space="preserve">Ser participante num sistema de pagamentos local, regional ou </w:t>
      </w:r>
      <w:r w:rsidR="006140C4" w:rsidRPr="00A119E5">
        <w:rPr>
          <w:b/>
          <w:szCs w:val="24"/>
        </w:rPr>
        <w:t>internacional</w:t>
      </w:r>
      <w:r w:rsidRPr="00A119E5">
        <w:rPr>
          <w:b/>
          <w:szCs w:val="24"/>
        </w:rPr>
        <w:t>;</w:t>
      </w:r>
    </w:p>
    <w:p w14:paraId="77313D53" w14:textId="77777777" w:rsidR="00672BBA" w:rsidRPr="00A119E5" w:rsidRDefault="00672BBA" w:rsidP="00A119E5">
      <w:pPr>
        <w:pStyle w:val="ListParagraph"/>
        <w:numPr>
          <w:ilvl w:val="0"/>
          <w:numId w:val="3"/>
        </w:numPr>
        <w:tabs>
          <w:tab w:val="left" w:pos="567"/>
        </w:tabs>
        <w:spacing w:after="0" w:line="360" w:lineRule="auto"/>
        <w:jc w:val="both"/>
        <w:rPr>
          <w:b/>
          <w:szCs w:val="24"/>
        </w:rPr>
      </w:pPr>
      <w:r w:rsidRPr="00A119E5">
        <w:rPr>
          <w:b/>
          <w:szCs w:val="24"/>
        </w:rPr>
        <w:t>Agir como contraparte central, agente de liquidação ou depositário de um sistema de pagamentos;</w:t>
      </w:r>
    </w:p>
    <w:p w14:paraId="370A93A9" w14:textId="77777777" w:rsidR="00721A9D" w:rsidRPr="00A119E5" w:rsidRDefault="00721A9D" w:rsidP="00A119E5">
      <w:pPr>
        <w:pStyle w:val="ListParagraph"/>
        <w:numPr>
          <w:ilvl w:val="0"/>
          <w:numId w:val="3"/>
        </w:numPr>
        <w:tabs>
          <w:tab w:val="left" w:pos="567"/>
        </w:tabs>
        <w:spacing w:after="0" w:line="360" w:lineRule="auto"/>
        <w:jc w:val="both"/>
        <w:rPr>
          <w:b/>
          <w:szCs w:val="24"/>
        </w:rPr>
      </w:pPr>
      <w:r w:rsidRPr="00A119E5">
        <w:rPr>
          <w:b/>
          <w:szCs w:val="24"/>
        </w:rPr>
        <w:t>Prestar ou fornecer garantias adequadas a um sistema de pagamentos para efeitos de liquidação;</w:t>
      </w:r>
    </w:p>
    <w:p w14:paraId="2BCF93A3" w14:textId="6FA8B828" w:rsidR="00672BBA" w:rsidRPr="00A119E5" w:rsidRDefault="00672BBA" w:rsidP="00A119E5">
      <w:pPr>
        <w:pStyle w:val="ListParagraph"/>
        <w:numPr>
          <w:ilvl w:val="0"/>
          <w:numId w:val="3"/>
        </w:numPr>
        <w:tabs>
          <w:tab w:val="left" w:pos="567"/>
        </w:tabs>
        <w:spacing w:after="0" w:line="360" w:lineRule="auto"/>
        <w:jc w:val="both"/>
        <w:rPr>
          <w:b/>
          <w:szCs w:val="24"/>
        </w:rPr>
      </w:pPr>
      <w:r w:rsidRPr="00A119E5">
        <w:rPr>
          <w:b/>
          <w:szCs w:val="24"/>
        </w:rPr>
        <w:t xml:space="preserve">Disponibilizar liquidez a um sistema de pagamentos ou participante sob a forma de empréstimos a curto prazo mediante garantias adequadas, inclusive em circunstâncias excepcionais, como parte da função de </w:t>
      </w:r>
      <w:r w:rsidR="00CC6535" w:rsidRPr="00A119E5">
        <w:rPr>
          <w:b/>
          <w:szCs w:val="24"/>
        </w:rPr>
        <w:t>prestamista</w:t>
      </w:r>
      <w:r w:rsidRPr="00A119E5">
        <w:rPr>
          <w:b/>
          <w:szCs w:val="24"/>
        </w:rPr>
        <w:t xml:space="preserve"> de últim</w:t>
      </w:r>
      <w:r w:rsidR="00CC6535" w:rsidRPr="00A119E5">
        <w:rPr>
          <w:b/>
          <w:szCs w:val="24"/>
        </w:rPr>
        <w:t>a</w:t>
      </w:r>
      <w:r w:rsidRPr="00A119E5">
        <w:rPr>
          <w:b/>
          <w:szCs w:val="24"/>
        </w:rPr>
        <w:t xml:space="preserve"> </w:t>
      </w:r>
      <w:r w:rsidR="00CC6535" w:rsidRPr="00A119E5">
        <w:rPr>
          <w:b/>
          <w:szCs w:val="24"/>
        </w:rPr>
        <w:t>instância</w:t>
      </w:r>
      <w:r w:rsidRPr="00A119E5">
        <w:rPr>
          <w:b/>
          <w:szCs w:val="24"/>
        </w:rPr>
        <w:t>;</w:t>
      </w:r>
    </w:p>
    <w:p w14:paraId="555F9481" w14:textId="77777777" w:rsidR="00672BBA" w:rsidRPr="00A119E5" w:rsidRDefault="004E0C03" w:rsidP="00A119E5">
      <w:pPr>
        <w:pStyle w:val="ListParagraph"/>
        <w:numPr>
          <w:ilvl w:val="0"/>
          <w:numId w:val="3"/>
        </w:numPr>
        <w:tabs>
          <w:tab w:val="left" w:pos="567"/>
        </w:tabs>
        <w:spacing w:after="0" w:line="360" w:lineRule="auto"/>
        <w:jc w:val="both"/>
        <w:rPr>
          <w:b/>
          <w:szCs w:val="24"/>
        </w:rPr>
      </w:pPr>
      <w:r w:rsidRPr="00A119E5">
        <w:rPr>
          <w:b/>
          <w:szCs w:val="24"/>
        </w:rPr>
        <w:t>R</w:t>
      </w:r>
      <w:r w:rsidR="00672BBA" w:rsidRPr="00A119E5">
        <w:rPr>
          <w:b/>
          <w:szCs w:val="24"/>
        </w:rPr>
        <w:t>egulamentar os sistemas de pagamentos;</w:t>
      </w:r>
    </w:p>
    <w:p w14:paraId="401B7F26" w14:textId="77777777" w:rsidR="00672BBA" w:rsidRPr="00A119E5" w:rsidRDefault="00672BBA" w:rsidP="00A119E5">
      <w:pPr>
        <w:pStyle w:val="ListParagraph"/>
        <w:numPr>
          <w:ilvl w:val="0"/>
          <w:numId w:val="3"/>
        </w:numPr>
        <w:tabs>
          <w:tab w:val="left" w:pos="567"/>
        </w:tabs>
        <w:spacing w:after="0" w:line="360" w:lineRule="auto"/>
        <w:jc w:val="both"/>
        <w:rPr>
          <w:szCs w:val="24"/>
        </w:rPr>
      </w:pPr>
      <w:r w:rsidRPr="00A119E5">
        <w:rPr>
          <w:szCs w:val="24"/>
        </w:rPr>
        <w:t>Celebrar acordos de cooperação</w:t>
      </w:r>
      <w:r w:rsidR="00721A9D" w:rsidRPr="00A119E5">
        <w:rPr>
          <w:szCs w:val="24"/>
        </w:rPr>
        <w:t xml:space="preserve"> e</w:t>
      </w:r>
      <w:r w:rsidRPr="00A119E5">
        <w:rPr>
          <w:szCs w:val="24"/>
        </w:rPr>
        <w:t xml:space="preserve"> </w:t>
      </w:r>
      <w:r w:rsidRPr="00A119E5">
        <w:rPr>
          <w:b/>
          <w:szCs w:val="24"/>
        </w:rPr>
        <w:t>memorandos de entendimento com partes interessadas</w:t>
      </w:r>
      <w:r w:rsidRPr="00A119E5">
        <w:rPr>
          <w:szCs w:val="24"/>
        </w:rPr>
        <w:t xml:space="preserve">, </w:t>
      </w:r>
      <w:r w:rsidRPr="00A119E5">
        <w:rPr>
          <w:b/>
          <w:szCs w:val="24"/>
        </w:rPr>
        <w:t>autoridades reguladoras nacionais e estrangeiras</w:t>
      </w:r>
      <w:r w:rsidRPr="00A119E5">
        <w:rPr>
          <w:szCs w:val="24"/>
        </w:rPr>
        <w:t xml:space="preserve">, bancos centrais estrangeiros ou autoridades financeiras </w:t>
      </w:r>
      <w:r w:rsidR="00721A9D" w:rsidRPr="00A119E5">
        <w:rPr>
          <w:szCs w:val="24"/>
        </w:rPr>
        <w:t>congéneres</w:t>
      </w:r>
      <w:r w:rsidRPr="00A119E5">
        <w:rPr>
          <w:szCs w:val="24"/>
        </w:rPr>
        <w:t xml:space="preserve">; </w:t>
      </w:r>
    </w:p>
    <w:p w14:paraId="79E9BCBA" w14:textId="77777777" w:rsidR="00672BBA" w:rsidRPr="00A119E5" w:rsidRDefault="00672BBA" w:rsidP="00A119E5">
      <w:pPr>
        <w:pStyle w:val="ListParagraph"/>
        <w:numPr>
          <w:ilvl w:val="0"/>
          <w:numId w:val="3"/>
        </w:numPr>
        <w:tabs>
          <w:tab w:val="left" w:pos="567"/>
        </w:tabs>
        <w:spacing w:after="0" w:line="360" w:lineRule="auto"/>
        <w:jc w:val="both"/>
        <w:rPr>
          <w:b/>
          <w:szCs w:val="24"/>
        </w:rPr>
      </w:pPr>
      <w:r w:rsidRPr="00A119E5">
        <w:rPr>
          <w:b/>
          <w:szCs w:val="24"/>
        </w:rPr>
        <w:t xml:space="preserve">Participar na negociação e implementação de acordos para a integração regional do sistema nacional de pagamentos; </w:t>
      </w:r>
    </w:p>
    <w:p w14:paraId="16FA294E" w14:textId="77777777" w:rsidR="00F92D25" w:rsidRPr="00A119E5" w:rsidRDefault="00672BBA" w:rsidP="00A119E5">
      <w:pPr>
        <w:pStyle w:val="ListParagraph"/>
        <w:numPr>
          <w:ilvl w:val="0"/>
          <w:numId w:val="3"/>
        </w:numPr>
        <w:tabs>
          <w:tab w:val="left" w:pos="567"/>
        </w:tabs>
        <w:spacing w:after="0" w:line="360" w:lineRule="auto"/>
        <w:jc w:val="both"/>
        <w:rPr>
          <w:b/>
          <w:szCs w:val="24"/>
        </w:rPr>
      </w:pPr>
      <w:r w:rsidRPr="00A119E5">
        <w:rPr>
          <w:b/>
          <w:szCs w:val="24"/>
        </w:rPr>
        <w:t>Adoptar medidas para a integração regional e a convergência dos sistemas de pagamento;</w:t>
      </w:r>
    </w:p>
    <w:p w14:paraId="160F4106" w14:textId="77777777" w:rsidR="008E7F3C" w:rsidRPr="00A119E5" w:rsidRDefault="00F92D25" w:rsidP="00A119E5">
      <w:pPr>
        <w:pStyle w:val="ListParagraph"/>
        <w:numPr>
          <w:ilvl w:val="0"/>
          <w:numId w:val="3"/>
        </w:numPr>
        <w:tabs>
          <w:tab w:val="left" w:pos="567"/>
        </w:tabs>
        <w:spacing w:after="0" w:line="360" w:lineRule="auto"/>
        <w:jc w:val="both"/>
        <w:rPr>
          <w:b/>
          <w:szCs w:val="24"/>
        </w:rPr>
      </w:pPr>
      <w:r w:rsidRPr="00A119E5">
        <w:rPr>
          <w:b/>
          <w:szCs w:val="24"/>
        </w:rPr>
        <w:t>Estabelecer e regular um ambiente de testes para fins de inovação e inclusão financeira;</w:t>
      </w:r>
      <w:r w:rsidR="00672BBA" w:rsidRPr="00A119E5">
        <w:rPr>
          <w:b/>
          <w:szCs w:val="24"/>
        </w:rPr>
        <w:t xml:space="preserve"> </w:t>
      </w:r>
    </w:p>
    <w:p w14:paraId="623E32AF" w14:textId="77777777" w:rsidR="008E7F3C" w:rsidRPr="00A119E5" w:rsidRDefault="008E7F3C" w:rsidP="00A119E5">
      <w:pPr>
        <w:pStyle w:val="ListParagraph"/>
        <w:numPr>
          <w:ilvl w:val="0"/>
          <w:numId w:val="3"/>
        </w:numPr>
        <w:tabs>
          <w:tab w:val="left" w:pos="567"/>
        </w:tabs>
        <w:spacing w:after="0" w:line="360" w:lineRule="auto"/>
        <w:jc w:val="both"/>
        <w:rPr>
          <w:b/>
          <w:szCs w:val="24"/>
        </w:rPr>
      </w:pPr>
      <w:r w:rsidRPr="00A119E5">
        <w:rPr>
          <w:b/>
          <w:szCs w:val="24"/>
        </w:rPr>
        <w:t xml:space="preserve">Emitir recomendações ou aplicar sanções </w:t>
      </w:r>
      <w:r w:rsidR="00721A9D" w:rsidRPr="00A119E5">
        <w:rPr>
          <w:b/>
          <w:szCs w:val="24"/>
        </w:rPr>
        <w:t>a</w:t>
      </w:r>
      <w:r w:rsidRPr="00A119E5">
        <w:rPr>
          <w:b/>
          <w:szCs w:val="24"/>
        </w:rPr>
        <w:t>o operador de um sistema de pagamentos ou emitente de instrumentos de pagamento;</w:t>
      </w:r>
    </w:p>
    <w:p w14:paraId="072B4390" w14:textId="77777777" w:rsidR="00672BBA" w:rsidRPr="00A119E5" w:rsidRDefault="00672BBA" w:rsidP="00A119E5">
      <w:pPr>
        <w:pStyle w:val="ListParagraph"/>
        <w:numPr>
          <w:ilvl w:val="0"/>
          <w:numId w:val="3"/>
        </w:numPr>
        <w:tabs>
          <w:tab w:val="left" w:pos="567"/>
        </w:tabs>
        <w:spacing w:after="0" w:line="360" w:lineRule="auto"/>
        <w:jc w:val="both"/>
        <w:rPr>
          <w:b/>
          <w:szCs w:val="24"/>
        </w:rPr>
      </w:pPr>
      <w:r w:rsidRPr="00A119E5">
        <w:rPr>
          <w:b/>
          <w:szCs w:val="24"/>
        </w:rPr>
        <w:t>Executar todos os actos necessários para o cumprimento das suas atribuições e os objectivos da presente Lei.</w:t>
      </w:r>
    </w:p>
    <w:bookmarkEnd w:id="2"/>
    <w:p w14:paraId="21CB9294" w14:textId="52EF778D" w:rsidR="00672BBA" w:rsidRPr="00A119E5" w:rsidRDefault="00672BBA" w:rsidP="00A119E5">
      <w:pPr>
        <w:pStyle w:val="ListParagraph"/>
        <w:numPr>
          <w:ilvl w:val="0"/>
          <w:numId w:val="4"/>
        </w:numPr>
        <w:tabs>
          <w:tab w:val="left" w:pos="567"/>
        </w:tabs>
        <w:spacing w:after="0" w:line="360" w:lineRule="auto"/>
        <w:jc w:val="both"/>
        <w:rPr>
          <w:b/>
          <w:szCs w:val="24"/>
        </w:rPr>
      </w:pPr>
      <w:r w:rsidRPr="00A119E5">
        <w:rPr>
          <w:b/>
          <w:szCs w:val="24"/>
        </w:rPr>
        <w:t>O Banco de Moçambique</w:t>
      </w:r>
      <w:r w:rsidR="00685746" w:rsidRPr="00A119E5">
        <w:rPr>
          <w:b/>
          <w:szCs w:val="24"/>
        </w:rPr>
        <w:t>, enquanto operador de</w:t>
      </w:r>
      <w:r w:rsidRPr="00A119E5">
        <w:rPr>
          <w:b/>
          <w:szCs w:val="24"/>
        </w:rPr>
        <w:t xml:space="preserve"> sistemas de pagamentos</w:t>
      </w:r>
      <w:r w:rsidR="00685746" w:rsidRPr="00A119E5">
        <w:rPr>
          <w:b/>
          <w:szCs w:val="24"/>
        </w:rPr>
        <w:t>,</w:t>
      </w:r>
      <w:r w:rsidRPr="00A119E5">
        <w:rPr>
          <w:b/>
          <w:szCs w:val="24"/>
        </w:rPr>
        <w:t xml:space="preserve"> cumpre os padrões impostos a outros intervenientes ou operadores de sistemas de pagamentos nos termos </w:t>
      </w:r>
      <w:r w:rsidR="00685746" w:rsidRPr="00A119E5">
        <w:rPr>
          <w:b/>
          <w:szCs w:val="24"/>
        </w:rPr>
        <w:t xml:space="preserve">da presente </w:t>
      </w:r>
      <w:r w:rsidRPr="00A119E5">
        <w:rPr>
          <w:b/>
          <w:szCs w:val="24"/>
        </w:rPr>
        <w:t>Lei.</w:t>
      </w:r>
    </w:p>
    <w:p w14:paraId="3512A3C5" w14:textId="5AAA5085" w:rsidR="00CC6535" w:rsidRPr="00A119E5" w:rsidRDefault="00DA132B" w:rsidP="00A119E5">
      <w:pPr>
        <w:pStyle w:val="ListParagraph"/>
        <w:numPr>
          <w:ilvl w:val="0"/>
          <w:numId w:val="4"/>
        </w:numPr>
        <w:tabs>
          <w:tab w:val="left" w:pos="567"/>
        </w:tabs>
        <w:spacing w:after="0" w:line="360" w:lineRule="auto"/>
        <w:jc w:val="both"/>
        <w:rPr>
          <w:b/>
          <w:szCs w:val="24"/>
        </w:rPr>
      </w:pPr>
      <w:r w:rsidRPr="00A119E5">
        <w:rPr>
          <w:b/>
          <w:szCs w:val="24"/>
        </w:rPr>
        <w:t>No âmbito do interesse público, o</w:t>
      </w:r>
      <w:r w:rsidR="00CC6535" w:rsidRPr="00A119E5">
        <w:rPr>
          <w:b/>
          <w:szCs w:val="24"/>
        </w:rPr>
        <w:t xml:space="preserve"> Banco de Moçambique pode adquirir ou deter participações sociais numa entidade que seja operador de alguma componente do</w:t>
      </w:r>
      <w:r w:rsidR="00145C4A" w:rsidRPr="00A119E5">
        <w:rPr>
          <w:b/>
          <w:szCs w:val="24"/>
        </w:rPr>
        <w:t xml:space="preserve"> sistema nacional de pagamentos.</w:t>
      </w:r>
    </w:p>
    <w:p w14:paraId="19C2F223" w14:textId="77777777" w:rsidR="00672BBA" w:rsidRPr="00A119E5" w:rsidRDefault="00672BBA" w:rsidP="00A119E5">
      <w:pPr>
        <w:tabs>
          <w:tab w:val="left" w:pos="567"/>
        </w:tabs>
        <w:spacing w:after="0" w:line="360" w:lineRule="auto"/>
        <w:jc w:val="center"/>
        <w:rPr>
          <w:rFonts w:cs="Times New Roman"/>
          <w:b/>
          <w:szCs w:val="24"/>
          <w:lang w:val="pt-PT"/>
        </w:rPr>
      </w:pPr>
      <w:r w:rsidRPr="00A119E5">
        <w:rPr>
          <w:rFonts w:cs="Times New Roman"/>
          <w:b/>
          <w:szCs w:val="24"/>
          <w:lang w:val="pt-PT"/>
        </w:rPr>
        <w:lastRenderedPageBreak/>
        <w:t>CAPÍTULO III</w:t>
      </w:r>
    </w:p>
    <w:p w14:paraId="66CFEF4C" w14:textId="77777777" w:rsidR="00672BBA" w:rsidRPr="00A119E5" w:rsidRDefault="00672BBA" w:rsidP="00A119E5">
      <w:pPr>
        <w:autoSpaceDE w:val="0"/>
        <w:autoSpaceDN w:val="0"/>
        <w:adjustRightInd w:val="0"/>
        <w:spacing w:after="0" w:line="360" w:lineRule="auto"/>
        <w:contextualSpacing/>
        <w:jc w:val="center"/>
        <w:rPr>
          <w:rFonts w:eastAsiaTheme="minorEastAsia" w:cs="Times New Roman"/>
          <w:b/>
          <w:szCs w:val="24"/>
          <w:lang w:val="pt-PT" w:eastAsia="fr-LU"/>
        </w:rPr>
      </w:pPr>
      <w:r w:rsidRPr="00A119E5">
        <w:rPr>
          <w:rFonts w:eastAsiaTheme="minorEastAsia" w:cs="Times New Roman"/>
          <w:b/>
          <w:szCs w:val="24"/>
          <w:lang w:val="pt-PT" w:eastAsia="fr-LU"/>
        </w:rPr>
        <w:t>SISTEMA NACIONAL DE PAGAMENTOS</w:t>
      </w:r>
    </w:p>
    <w:p w14:paraId="521C147E" w14:textId="77777777" w:rsidR="00420BEA" w:rsidRPr="00A119E5" w:rsidRDefault="00420BEA" w:rsidP="00A119E5">
      <w:pPr>
        <w:autoSpaceDE w:val="0"/>
        <w:autoSpaceDN w:val="0"/>
        <w:adjustRightInd w:val="0"/>
        <w:spacing w:after="0" w:line="360" w:lineRule="auto"/>
        <w:contextualSpacing/>
        <w:jc w:val="center"/>
        <w:rPr>
          <w:rFonts w:eastAsiaTheme="minorEastAsia" w:cs="Times New Roman"/>
          <w:b/>
          <w:szCs w:val="24"/>
          <w:lang w:val="pt-PT" w:eastAsia="fr-LU"/>
        </w:rPr>
      </w:pPr>
    </w:p>
    <w:p w14:paraId="1A4B1678" w14:textId="77777777" w:rsidR="00672BBA" w:rsidRPr="00A119E5" w:rsidRDefault="00672BBA" w:rsidP="00A119E5">
      <w:pPr>
        <w:autoSpaceDE w:val="0"/>
        <w:autoSpaceDN w:val="0"/>
        <w:adjustRightInd w:val="0"/>
        <w:spacing w:after="0" w:line="360" w:lineRule="auto"/>
        <w:contextualSpacing/>
        <w:jc w:val="center"/>
        <w:rPr>
          <w:rFonts w:eastAsiaTheme="minorEastAsia" w:cs="Times New Roman"/>
          <w:b/>
          <w:szCs w:val="24"/>
          <w:lang w:val="pt-PT" w:eastAsia="fr-LU"/>
        </w:rPr>
      </w:pPr>
      <w:r w:rsidRPr="00A119E5">
        <w:rPr>
          <w:rFonts w:eastAsiaTheme="minorEastAsia" w:cs="Times New Roman"/>
          <w:b/>
          <w:szCs w:val="24"/>
          <w:lang w:val="pt-PT" w:eastAsia="fr-LU"/>
        </w:rPr>
        <w:t>SECÇÃO I</w:t>
      </w:r>
    </w:p>
    <w:p w14:paraId="4DA9B443" w14:textId="56EDA0F0" w:rsidR="00672BBA" w:rsidRPr="00A119E5" w:rsidRDefault="00DA132B" w:rsidP="00A119E5">
      <w:pPr>
        <w:autoSpaceDE w:val="0"/>
        <w:autoSpaceDN w:val="0"/>
        <w:adjustRightInd w:val="0"/>
        <w:spacing w:after="0" w:line="360" w:lineRule="auto"/>
        <w:contextualSpacing/>
        <w:jc w:val="center"/>
        <w:rPr>
          <w:rFonts w:eastAsiaTheme="minorEastAsia" w:cs="Times New Roman"/>
          <w:b/>
          <w:szCs w:val="24"/>
          <w:lang w:val="pt-PT" w:eastAsia="fr-LU"/>
        </w:rPr>
      </w:pPr>
      <w:r w:rsidRPr="00A119E5">
        <w:rPr>
          <w:rFonts w:eastAsiaTheme="minorEastAsia" w:cs="Times New Roman"/>
          <w:b/>
          <w:szCs w:val="24"/>
          <w:lang w:val="pt-PT" w:eastAsia="fr-LU"/>
        </w:rPr>
        <w:t>Composição e intervenientes</w:t>
      </w:r>
    </w:p>
    <w:p w14:paraId="027550CD" w14:textId="77777777" w:rsidR="00672BBA" w:rsidRPr="00A119E5" w:rsidRDefault="00672BBA" w:rsidP="00A119E5">
      <w:pPr>
        <w:autoSpaceDE w:val="0"/>
        <w:autoSpaceDN w:val="0"/>
        <w:adjustRightInd w:val="0"/>
        <w:spacing w:after="0" w:line="360" w:lineRule="auto"/>
        <w:contextualSpacing/>
        <w:jc w:val="center"/>
        <w:rPr>
          <w:rFonts w:eastAsiaTheme="minorEastAsia" w:cs="Times New Roman"/>
          <w:b/>
          <w:szCs w:val="24"/>
          <w:lang w:val="pt-PT" w:eastAsia="fr-LU"/>
        </w:rPr>
      </w:pPr>
    </w:p>
    <w:p w14:paraId="69A96F82" w14:textId="77777777" w:rsidR="002A79D7" w:rsidRPr="00A119E5" w:rsidRDefault="002A79D7" w:rsidP="00A119E5">
      <w:pPr>
        <w:autoSpaceDE w:val="0"/>
        <w:autoSpaceDN w:val="0"/>
        <w:adjustRightInd w:val="0"/>
        <w:spacing w:after="0" w:line="360" w:lineRule="auto"/>
        <w:contextualSpacing/>
        <w:jc w:val="center"/>
        <w:rPr>
          <w:rFonts w:eastAsiaTheme="minorEastAsia" w:cs="Times New Roman"/>
          <w:b/>
          <w:szCs w:val="24"/>
          <w:lang w:val="pt-PT" w:eastAsia="fr-LU"/>
        </w:rPr>
      </w:pPr>
      <w:r w:rsidRPr="00A119E5">
        <w:rPr>
          <w:rFonts w:eastAsiaTheme="minorEastAsia" w:cs="Times New Roman"/>
          <w:b/>
          <w:szCs w:val="24"/>
          <w:lang w:val="pt-PT" w:eastAsia="fr-LU"/>
        </w:rPr>
        <w:t xml:space="preserve">Artigo </w:t>
      </w:r>
      <w:r w:rsidR="004E0C03" w:rsidRPr="00A119E5">
        <w:rPr>
          <w:rFonts w:eastAsiaTheme="minorEastAsia" w:cs="Times New Roman"/>
          <w:b/>
          <w:szCs w:val="24"/>
          <w:lang w:val="pt-PT" w:eastAsia="fr-LU"/>
        </w:rPr>
        <w:t>7</w:t>
      </w:r>
    </w:p>
    <w:p w14:paraId="2427C06C" w14:textId="77777777" w:rsidR="002A79D7" w:rsidRPr="00A119E5" w:rsidRDefault="002A79D7"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(Sistema Nacional de Pagamentos)</w:t>
      </w:r>
    </w:p>
    <w:p w14:paraId="240DB2D2" w14:textId="77777777" w:rsidR="002A79D7" w:rsidRPr="00A119E5" w:rsidRDefault="00685746" w:rsidP="00A119E5">
      <w:pPr>
        <w:pStyle w:val="CommentText"/>
        <w:spacing w:after="0" w:line="360" w:lineRule="auto"/>
        <w:jc w:val="both"/>
        <w:rPr>
          <w:rFonts w:eastAsiaTheme="minorEastAsia" w:cs="Times New Roman"/>
          <w:b/>
          <w:sz w:val="24"/>
          <w:szCs w:val="24"/>
          <w:lang w:val="pt-PT" w:eastAsia="fr-LU"/>
        </w:rPr>
      </w:pPr>
      <w:r w:rsidRPr="00A119E5">
        <w:rPr>
          <w:rFonts w:cs="Times New Roman"/>
          <w:b/>
          <w:noProof/>
          <w:sz w:val="24"/>
          <w:szCs w:val="24"/>
          <w:lang w:val="pt-PT"/>
        </w:rPr>
        <w:t xml:space="preserve">O Sistema Nacional de Pagamentos compreende todas as componentes destinadas a facilitar a </w:t>
      </w:r>
      <w:r w:rsidRPr="00A119E5">
        <w:rPr>
          <w:rFonts w:cs="Times New Roman"/>
          <w:noProof/>
          <w:sz w:val="24"/>
          <w:szCs w:val="24"/>
          <w:lang w:val="pt-PT"/>
        </w:rPr>
        <w:t>transferência de fundos</w:t>
      </w:r>
      <w:r w:rsidRPr="00A119E5">
        <w:rPr>
          <w:rFonts w:cs="Times New Roman"/>
          <w:b/>
          <w:noProof/>
          <w:sz w:val="24"/>
          <w:szCs w:val="24"/>
          <w:lang w:val="pt-PT"/>
        </w:rPr>
        <w:t xml:space="preserve"> e valores mobiliários por meio de serviços e instrumentos de pagamentos, no âmbito de sistemas de pagamentos. </w:t>
      </w:r>
    </w:p>
    <w:p w14:paraId="3C91F5FC" w14:textId="77777777" w:rsidR="002A79D7" w:rsidRPr="00A119E5" w:rsidRDefault="002A79D7" w:rsidP="00A119E5">
      <w:pPr>
        <w:autoSpaceDE w:val="0"/>
        <w:autoSpaceDN w:val="0"/>
        <w:adjustRightInd w:val="0"/>
        <w:spacing w:after="0" w:line="360" w:lineRule="auto"/>
        <w:contextualSpacing/>
        <w:jc w:val="center"/>
        <w:rPr>
          <w:rFonts w:eastAsiaTheme="minorEastAsia" w:cs="Times New Roman"/>
          <w:b/>
          <w:szCs w:val="24"/>
          <w:lang w:val="pt-PT" w:eastAsia="fr-LU"/>
        </w:rPr>
      </w:pPr>
    </w:p>
    <w:p w14:paraId="46969A44" w14:textId="77777777" w:rsidR="00672BBA" w:rsidRPr="00A119E5" w:rsidRDefault="00672BBA" w:rsidP="00A119E5">
      <w:pPr>
        <w:autoSpaceDE w:val="0"/>
        <w:autoSpaceDN w:val="0"/>
        <w:adjustRightInd w:val="0"/>
        <w:spacing w:after="0" w:line="360" w:lineRule="auto"/>
        <w:contextualSpacing/>
        <w:jc w:val="center"/>
        <w:rPr>
          <w:rFonts w:eastAsiaTheme="minorEastAsia" w:cs="Times New Roman"/>
          <w:b/>
          <w:szCs w:val="24"/>
          <w:lang w:val="pt-PT" w:eastAsia="fr-LU"/>
        </w:rPr>
      </w:pPr>
      <w:r w:rsidRPr="00A119E5">
        <w:rPr>
          <w:rFonts w:eastAsiaTheme="minorEastAsia" w:cs="Times New Roman"/>
          <w:b/>
          <w:szCs w:val="24"/>
          <w:lang w:val="pt-PT" w:eastAsia="fr-LU"/>
        </w:rPr>
        <w:t>Artigo 8</w:t>
      </w:r>
    </w:p>
    <w:p w14:paraId="1AA8F4C1" w14:textId="0518C3D4" w:rsidR="00672BBA" w:rsidRPr="00A119E5" w:rsidRDefault="002A79D7" w:rsidP="00A119E5">
      <w:pPr>
        <w:autoSpaceDE w:val="0"/>
        <w:autoSpaceDN w:val="0"/>
        <w:adjustRightInd w:val="0"/>
        <w:spacing w:after="0" w:line="360" w:lineRule="auto"/>
        <w:contextualSpacing/>
        <w:jc w:val="center"/>
        <w:rPr>
          <w:rFonts w:eastAsiaTheme="minorEastAsia" w:cs="Times New Roman"/>
          <w:b/>
          <w:szCs w:val="24"/>
          <w:lang w:val="pt-PT" w:eastAsia="fr-LU"/>
        </w:rPr>
      </w:pPr>
      <w:r w:rsidRPr="00A119E5">
        <w:rPr>
          <w:rFonts w:eastAsiaTheme="minorEastAsia" w:cs="Times New Roman"/>
          <w:b/>
          <w:szCs w:val="24"/>
          <w:lang w:val="pt-PT" w:eastAsia="fr-LU"/>
        </w:rPr>
        <w:t>(</w:t>
      </w:r>
      <w:r w:rsidR="00847774" w:rsidRPr="00A119E5">
        <w:rPr>
          <w:rFonts w:eastAsiaTheme="minorEastAsia" w:cs="Times New Roman"/>
          <w:b/>
          <w:szCs w:val="24"/>
          <w:lang w:val="pt-PT" w:eastAsia="fr-LU"/>
        </w:rPr>
        <w:t>S</w:t>
      </w:r>
      <w:r w:rsidR="0004273B" w:rsidRPr="00A119E5">
        <w:rPr>
          <w:rFonts w:eastAsiaTheme="minorEastAsia" w:cs="Times New Roman"/>
          <w:b/>
          <w:szCs w:val="24"/>
          <w:lang w:val="pt-PT" w:eastAsia="fr-LU"/>
        </w:rPr>
        <w:t>istema</w:t>
      </w:r>
      <w:r w:rsidR="00847774" w:rsidRPr="00A119E5">
        <w:rPr>
          <w:rFonts w:eastAsiaTheme="minorEastAsia" w:cs="Times New Roman"/>
          <w:b/>
          <w:szCs w:val="24"/>
          <w:lang w:val="pt-PT" w:eastAsia="fr-LU"/>
        </w:rPr>
        <w:t>s</w:t>
      </w:r>
      <w:r w:rsidRPr="00A119E5">
        <w:rPr>
          <w:rFonts w:eastAsiaTheme="minorEastAsia" w:cs="Times New Roman"/>
          <w:b/>
          <w:szCs w:val="24"/>
          <w:lang w:val="pt-PT" w:eastAsia="fr-LU"/>
        </w:rPr>
        <w:t xml:space="preserve"> de pagamento</w:t>
      </w:r>
      <w:r w:rsidR="00672BBA" w:rsidRPr="00A119E5">
        <w:rPr>
          <w:rFonts w:eastAsiaTheme="minorEastAsia" w:cs="Times New Roman"/>
          <w:b/>
          <w:szCs w:val="24"/>
          <w:lang w:val="pt-PT" w:eastAsia="fr-LU"/>
        </w:rPr>
        <w:t>)</w:t>
      </w:r>
    </w:p>
    <w:p w14:paraId="5EC23F9E" w14:textId="5A797B31" w:rsidR="00672BBA" w:rsidRPr="00A119E5" w:rsidRDefault="00672BBA" w:rsidP="00A119E5">
      <w:pPr>
        <w:pStyle w:val="ListParagraph"/>
        <w:numPr>
          <w:ilvl w:val="0"/>
          <w:numId w:val="5"/>
        </w:numPr>
        <w:autoSpaceDE w:val="0"/>
        <w:autoSpaceDN w:val="0"/>
        <w:adjustRightInd w:val="0"/>
        <w:spacing w:after="0" w:line="360" w:lineRule="auto"/>
        <w:jc w:val="both"/>
        <w:rPr>
          <w:szCs w:val="24"/>
          <w:lang w:eastAsia="fr-LU"/>
        </w:rPr>
      </w:pPr>
      <w:r w:rsidRPr="00A119E5">
        <w:rPr>
          <w:b/>
          <w:szCs w:val="24"/>
          <w:lang w:eastAsia="fr-LU"/>
        </w:rPr>
        <w:t>O</w:t>
      </w:r>
      <w:r w:rsidR="00DA132B" w:rsidRPr="00A119E5">
        <w:rPr>
          <w:b/>
          <w:szCs w:val="24"/>
          <w:lang w:eastAsia="fr-LU"/>
        </w:rPr>
        <w:t>s</w:t>
      </w:r>
      <w:r w:rsidRPr="00A119E5">
        <w:rPr>
          <w:b/>
          <w:szCs w:val="24"/>
          <w:lang w:eastAsia="fr-LU"/>
        </w:rPr>
        <w:t xml:space="preserve"> sistema</w:t>
      </w:r>
      <w:r w:rsidR="00DA132B" w:rsidRPr="00A119E5">
        <w:rPr>
          <w:b/>
          <w:szCs w:val="24"/>
          <w:lang w:eastAsia="fr-LU"/>
        </w:rPr>
        <w:t>s</w:t>
      </w:r>
      <w:r w:rsidR="00847774" w:rsidRPr="00A119E5">
        <w:rPr>
          <w:b/>
          <w:szCs w:val="24"/>
          <w:lang w:eastAsia="fr-LU"/>
        </w:rPr>
        <w:t xml:space="preserve"> de pagamento</w:t>
      </w:r>
      <w:r w:rsidRPr="00A119E5">
        <w:rPr>
          <w:b/>
          <w:szCs w:val="24"/>
          <w:lang w:eastAsia="fr-LU"/>
        </w:rPr>
        <w:t xml:space="preserve"> </w:t>
      </w:r>
      <w:r w:rsidR="00DA132B" w:rsidRPr="00A119E5">
        <w:rPr>
          <w:b/>
          <w:szCs w:val="24"/>
          <w:lang w:eastAsia="fr-LU"/>
        </w:rPr>
        <w:t xml:space="preserve">são </w:t>
      </w:r>
      <w:r w:rsidR="0004273B" w:rsidRPr="00A119E5">
        <w:rPr>
          <w:b/>
          <w:szCs w:val="24"/>
          <w:lang w:eastAsia="fr-LU"/>
        </w:rPr>
        <w:t>composto</w:t>
      </w:r>
      <w:r w:rsidR="00DA132B" w:rsidRPr="00A119E5">
        <w:rPr>
          <w:b/>
          <w:szCs w:val="24"/>
          <w:lang w:eastAsia="fr-LU"/>
        </w:rPr>
        <w:t>s</w:t>
      </w:r>
      <w:r w:rsidR="0004273B" w:rsidRPr="00A119E5">
        <w:rPr>
          <w:b/>
          <w:szCs w:val="24"/>
          <w:lang w:eastAsia="fr-LU"/>
        </w:rPr>
        <w:t xml:space="preserve"> </w:t>
      </w:r>
      <w:r w:rsidR="00DA132B" w:rsidRPr="00A119E5">
        <w:rPr>
          <w:b/>
          <w:szCs w:val="24"/>
          <w:lang w:eastAsia="fr-LU"/>
        </w:rPr>
        <w:t>por</w:t>
      </w:r>
      <w:r w:rsidRPr="00A119E5">
        <w:rPr>
          <w:szCs w:val="24"/>
          <w:lang w:eastAsia="fr-LU"/>
        </w:rPr>
        <w:t>:</w:t>
      </w:r>
    </w:p>
    <w:p w14:paraId="5D0F7061" w14:textId="77777777" w:rsidR="00672BBA" w:rsidRPr="00A119E5" w:rsidRDefault="007048D9" w:rsidP="00A119E5">
      <w:pPr>
        <w:pStyle w:val="ListParagraph"/>
        <w:numPr>
          <w:ilvl w:val="0"/>
          <w:numId w:val="6"/>
        </w:numPr>
        <w:autoSpaceDE w:val="0"/>
        <w:autoSpaceDN w:val="0"/>
        <w:adjustRightInd w:val="0"/>
        <w:spacing w:after="0" w:line="360" w:lineRule="auto"/>
        <w:jc w:val="both"/>
        <w:rPr>
          <w:szCs w:val="24"/>
          <w:lang w:eastAsia="fr-LU"/>
        </w:rPr>
      </w:pPr>
      <w:r w:rsidRPr="00A119E5">
        <w:rPr>
          <w:szCs w:val="24"/>
          <w:lang w:eastAsia="fr-LU"/>
        </w:rPr>
        <w:t>Sistema de l</w:t>
      </w:r>
      <w:r w:rsidR="00672BBA" w:rsidRPr="00A119E5">
        <w:rPr>
          <w:szCs w:val="24"/>
          <w:lang w:eastAsia="fr-LU"/>
        </w:rPr>
        <w:t>iquidação de transferência por grosso em tempo real;</w:t>
      </w:r>
    </w:p>
    <w:p w14:paraId="34572D3A" w14:textId="77777777" w:rsidR="00672BBA" w:rsidRPr="00A119E5" w:rsidRDefault="007048D9" w:rsidP="00A119E5">
      <w:pPr>
        <w:pStyle w:val="ListParagraph"/>
        <w:numPr>
          <w:ilvl w:val="0"/>
          <w:numId w:val="6"/>
        </w:numPr>
        <w:autoSpaceDE w:val="0"/>
        <w:autoSpaceDN w:val="0"/>
        <w:adjustRightInd w:val="0"/>
        <w:spacing w:after="0" w:line="360" w:lineRule="auto"/>
        <w:jc w:val="both"/>
        <w:rPr>
          <w:szCs w:val="24"/>
          <w:lang w:eastAsia="fr-LU"/>
        </w:rPr>
      </w:pPr>
      <w:r w:rsidRPr="00A119E5">
        <w:rPr>
          <w:szCs w:val="24"/>
          <w:lang w:eastAsia="fr-LU"/>
        </w:rPr>
        <w:t>Sistema de l</w:t>
      </w:r>
      <w:r w:rsidR="00672BBA" w:rsidRPr="00A119E5">
        <w:rPr>
          <w:szCs w:val="24"/>
          <w:lang w:eastAsia="fr-LU"/>
        </w:rPr>
        <w:t>iquidação de transferência de fundos e outros activos financeiros;</w:t>
      </w:r>
    </w:p>
    <w:p w14:paraId="0F6EEACE" w14:textId="77777777" w:rsidR="00672BBA" w:rsidRPr="00A119E5" w:rsidRDefault="00672BBA" w:rsidP="00A119E5">
      <w:pPr>
        <w:pStyle w:val="ListParagraph"/>
        <w:numPr>
          <w:ilvl w:val="0"/>
          <w:numId w:val="6"/>
        </w:numPr>
        <w:autoSpaceDE w:val="0"/>
        <w:autoSpaceDN w:val="0"/>
        <w:adjustRightInd w:val="0"/>
        <w:spacing w:after="0" w:line="360" w:lineRule="auto"/>
        <w:jc w:val="both"/>
        <w:rPr>
          <w:szCs w:val="24"/>
          <w:lang w:eastAsia="fr-LU"/>
        </w:rPr>
      </w:pPr>
      <w:r w:rsidRPr="00A119E5">
        <w:rPr>
          <w:szCs w:val="24"/>
          <w:lang w:eastAsia="fr-LU"/>
        </w:rPr>
        <w:t>Câmaras de compensação de:</w:t>
      </w:r>
    </w:p>
    <w:p w14:paraId="2D32A76B" w14:textId="77777777" w:rsidR="00672BBA" w:rsidRPr="00A119E5" w:rsidRDefault="00672BBA" w:rsidP="00A119E5">
      <w:pPr>
        <w:pStyle w:val="ListParagraph"/>
        <w:numPr>
          <w:ilvl w:val="0"/>
          <w:numId w:val="7"/>
        </w:numPr>
        <w:autoSpaceDE w:val="0"/>
        <w:autoSpaceDN w:val="0"/>
        <w:adjustRightInd w:val="0"/>
        <w:spacing w:after="0" w:line="360" w:lineRule="auto"/>
        <w:ind w:left="993" w:hanging="349"/>
        <w:jc w:val="both"/>
        <w:rPr>
          <w:szCs w:val="24"/>
          <w:lang w:eastAsia="fr-LU"/>
        </w:rPr>
      </w:pPr>
      <w:r w:rsidRPr="00A119E5">
        <w:rPr>
          <w:szCs w:val="24"/>
          <w:lang w:eastAsia="fr-LU"/>
        </w:rPr>
        <w:t>Cheques;</w:t>
      </w:r>
    </w:p>
    <w:p w14:paraId="0B4D91C3" w14:textId="77777777" w:rsidR="00672BBA" w:rsidRPr="00A119E5" w:rsidRDefault="00672BBA" w:rsidP="00A119E5">
      <w:pPr>
        <w:pStyle w:val="ListParagraph"/>
        <w:numPr>
          <w:ilvl w:val="0"/>
          <w:numId w:val="7"/>
        </w:numPr>
        <w:autoSpaceDE w:val="0"/>
        <w:autoSpaceDN w:val="0"/>
        <w:adjustRightInd w:val="0"/>
        <w:spacing w:after="0" w:line="360" w:lineRule="auto"/>
        <w:ind w:left="993" w:hanging="349"/>
        <w:jc w:val="both"/>
        <w:rPr>
          <w:szCs w:val="24"/>
          <w:lang w:eastAsia="fr-LU"/>
        </w:rPr>
      </w:pPr>
      <w:r w:rsidRPr="00A119E5">
        <w:rPr>
          <w:szCs w:val="24"/>
          <w:lang w:eastAsia="fr-LU"/>
        </w:rPr>
        <w:t>Ordens electrónicas;</w:t>
      </w:r>
    </w:p>
    <w:p w14:paraId="39DD89CE" w14:textId="77777777" w:rsidR="00672BBA" w:rsidRPr="00A119E5" w:rsidRDefault="00672BBA" w:rsidP="00A119E5">
      <w:pPr>
        <w:pStyle w:val="ListParagraph"/>
        <w:numPr>
          <w:ilvl w:val="0"/>
          <w:numId w:val="7"/>
        </w:numPr>
        <w:tabs>
          <w:tab w:val="left" w:pos="1276"/>
        </w:tabs>
        <w:autoSpaceDE w:val="0"/>
        <w:autoSpaceDN w:val="0"/>
        <w:adjustRightInd w:val="0"/>
        <w:spacing w:after="0" w:line="360" w:lineRule="auto"/>
        <w:ind w:left="1134" w:hanging="490"/>
        <w:jc w:val="both"/>
        <w:rPr>
          <w:szCs w:val="24"/>
          <w:lang w:eastAsia="fr-LU"/>
        </w:rPr>
      </w:pPr>
      <w:r w:rsidRPr="00A119E5">
        <w:rPr>
          <w:szCs w:val="24"/>
          <w:lang w:eastAsia="fr-LU"/>
        </w:rPr>
        <w:t>Valores mobiliários;</w:t>
      </w:r>
    </w:p>
    <w:p w14:paraId="02FC84DF" w14:textId="77777777" w:rsidR="00672BBA" w:rsidRPr="00A119E5" w:rsidRDefault="00672BBA" w:rsidP="00A119E5">
      <w:pPr>
        <w:pStyle w:val="ListParagraph"/>
        <w:numPr>
          <w:ilvl w:val="0"/>
          <w:numId w:val="7"/>
        </w:numPr>
        <w:tabs>
          <w:tab w:val="left" w:pos="1276"/>
          <w:tab w:val="left" w:pos="1560"/>
        </w:tabs>
        <w:autoSpaceDE w:val="0"/>
        <w:autoSpaceDN w:val="0"/>
        <w:adjustRightInd w:val="0"/>
        <w:spacing w:after="0" w:line="360" w:lineRule="auto"/>
        <w:ind w:left="993" w:hanging="349"/>
        <w:jc w:val="both"/>
        <w:rPr>
          <w:szCs w:val="24"/>
          <w:lang w:eastAsia="fr-LU"/>
        </w:rPr>
      </w:pPr>
      <w:r w:rsidRPr="00A119E5">
        <w:rPr>
          <w:szCs w:val="24"/>
          <w:lang w:eastAsia="fr-LU"/>
        </w:rPr>
        <w:t xml:space="preserve">  Outros títulos compensáveis.</w:t>
      </w:r>
    </w:p>
    <w:p w14:paraId="2C821B1B" w14:textId="77777777" w:rsidR="00685746" w:rsidRPr="00A119E5" w:rsidRDefault="00685746" w:rsidP="00A119E5">
      <w:pPr>
        <w:pStyle w:val="ListParagraph"/>
        <w:numPr>
          <w:ilvl w:val="0"/>
          <w:numId w:val="5"/>
        </w:numPr>
        <w:autoSpaceDE w:val="0"/>
        <w:autoSpaceDN w:val="0"/>
        <w:adjustRightInd w:val="0"/>
        <w:spacing w:after="0" w:line="360" w:lineRule="auto"/>
        <w:jc w:val="both"/>
        <w:rPr>
          <w:szCs w:val="24"/>
          <w:lang w:eastAsia="fr-LU"/>
        </w:rPr>
      </w:pPr>
      <w:r w:rsidRPr="00A119E5">
        <w:rPr>
          <w:szCs w:val="24"/>
          <w:lang w:eastAsia="fr-LU"/>
        </w:rPr>
        <w:t xml:space="preserve">O Banco de Moçambique pode criar </w:t>
      </w:r>
      <w:r w:rsidRPr="00A119E5">
        <w:rPr>
          <w:b/>
          <w:szCs w:val="24"/>
          <w:lang w:eastAsia="fr-LU"/>
        </w:rPr>
        <w:t>e regulamentar, para além dos sistemas referidos no número anterior</w:t>
      </w:r>
      <w:r w:rsidRPr="00A119E5">
        <w:rPr>
          <w:szCs w:val="24"/>
          <w:lang w:eastAsia="fr-LU"/>
        </w:rPr>
        <w:t xml:space="preserve">, outros tipos de </w:t>
      </w:r>
      <w:r w:rsidRPr="00A119E5">
        <w:rPr>
          <w:b/>
          <w:szCs w:val="24"/>
          <w:lang w:eastAsia="fr-LU"/>
        </w:rPr>
        <w:t>sistemas de pagamento</w:t>
      </w:r>
      <w:r w:rsidRPr="00A119E5">
        <w:rPr>
          <w:szCs w:val="24"/>
          <w:lang w:eastAsia="fr-LU"/>
        </w:rPr>
        <w:t>, sempre que necessário.</w:t>
      </w:r>
    </w:p>
    <w:p w14:paraId="4AF4E869" w14:textId="77777777" w:rsidR="00C50074" w:rsidRPr="00A119E5" w:rsidRDefault="00C50074" w:rsidP="00A119E5">
      <w:pPr>
        <w:pStyle w:val="ListParagraph"/>
        <w:autoSpaceDE w:val="0"/>
        <w:autoSpaceDN w:val="0"/>
        <w:adjustRightInd w:val="0"/>
        <w:spacing w:after="0" w:line="360" w:lineRule="auto"/>
        <w:ind w:left="360"/>
        <w:jc w:val="both"/>
        <w:rPr>
          <w:b/>
          <w:szCs w:val="24"/>
        </w:rPr>
      </w:pPr>
    </w:p>
    <w:p w14:paraId="15800273" w14:textId="77777777" w:rsidR="00F3558A" w:rsidRPr="00A119E5" w:rsidRDefault="00F3558A" w:rsidP="00A119E5">
      <w:pPr>
        <w:autoSpaceDE w:val="0"/>
        <w:autoSpaceDN w:val="0"/>
        <w:adjustRightInd w:val="0"/>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Artigo 9</w:t>
      </w:r>
    </w:p>
    <w:p w14:paraId="6AEABFA8" w14:textId="77777777" w:rsidR="00F3558A" w:rsidRPr="00A119E5" w:rsidRDefault="00F3558A" w:rsidP="00A119E5">
      <w:pPr>
        <w:autoSpaceDE w:val="0"/>
        <w:autoSpaceDN w:val="0"/>
        <w:adjustRightInd w:val="0"/>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(Intervenientes)</w:t>
      </w:r>
    </w:p>
    <w:p w14:paraId="4AC76D9E" w14:textId="77777777" w:rsidR="00685746" w:rsidRPr="00A119E5" w:rsidRDefault="00685746" w:rsidP="00A119E5">
      <w:pPr>
        <w:pStyle w:val="ListParagraph"/>
        <w:numPr>
          <w:ilvl w:val="0"/>
          <w:numId w:val="9"/>
        </w:numPr>
        <w:spacing w:after="0" w:line="360" w:lineRule="auto"/>
        <w:jc w:val="both"/>
        <w:rPr>
          <w:b/>
          <w:szCs w:val="24"/>
        </w:rPr>
      </w:pPr>
      <w:r w:rsidRPr="00A119E5">
        <w:rPr>
          <w:b/>
        </w:rPr>
        <w:t>Os intervenientes no sistema nacional de pagamentos são os participantes e outras entidades que, não sendo participantes, estejam habilitadas a exercer actividades nos termos desta Lei e respectiva regulamentação.</w:t>
      </w:r>
    </w:p>
    <w:p w14:paraId="5FC51B4A" w14:textId="77777777" w:rsidR="00F3558A" w:rsidRPr="00A119E5" w:rsidRDefault="00F3558A" w:rsidP="00A119E5">
      <w:pPr>
        <w:pStyle w:val="ListParagraph"/>
        <w:numPr>
          <w:ilvl w:val="0"/>
          <w:numId w:val="9"/>
        </w:numPr>
        <w:spacing w:after="0" w:line="360" w:lineRule="auto"/>
        <w:rPr>
          <w:szCs w:val="24"/>
        </w:rPr>
      </w:pPr>
      <w:r w:rsidRPr="00A119E5">
        <w:rPr>
          <w:szCs w:val="24"/>
        </w:rPr>
        <w:t xml:space="preserve">São intervenientes no sistema </w:t>
      </w:r>
      <w:r w:rsidR="007048D9" w:rsidRPr="00A119E5">
        <w:rPr>
          <w:b/>
          <w:szCs w:val="24"/>
        </w:rPr>
        <w:t xml:space="preserve">nacional </w:t>
      </w:r>
      <w:r w:rsidRPr="00A119E5">
        <w:rPr>
          <w:szCs w:val="24"/>
        </w:rPr>
        <w:t>de pagamentos</w:t>
      </w:r>
      <w:r w:rsidR="004303F4" w:rsidRPr="00A119E5">
        <w:rPr>
          <w:szCs w:val="24"/>
        </w:rPr>
        <w:t>, entre outros</w:t>
      </w:r>
      <w:r w:rsidRPr="00A119E5">
        <w:rPr>
          <w:szCs w:val="24"/>
        </w:rPr>
        <w:t>:</w:t>
      </w:r>
    </w:p>
    <w:p w14:paraId="27B4DE5F" w14:textId="77777777" w:rsidR="00F3558A" w:rsidRPr="00A119E5" w:rsidRDefault="00F3558A" w:rsidP="00A119E5">
      <w:pPr>
        <w:pStyle w:val="ListParagraph"/>
        <w:numPr>
          <w:ilvl w:val="0"/>
          <w:numId w:val="8"/>
        </w:numPr>
        <w:spacing w:after="0" w:line="360" w:lineRule="auto"/>
        <w:rPr>
          <w:szCs w:val="24"/>
        </w:rPr>
      </w:pPr>
      <w:r w:rsidRPr="00A119E5">
        <w:rPr>
          <w:szCs w:val="24"/>
        </w:rPr>
        <w:lastRenderedPageBreak/>
        <w:t>o Estado;</w:t>
      </w:r>
    </w:p>
    <w:p w14:paraId="60C398FC" w14:textId="77777777" w:rsidR="00F3558A" w:rsidRPr="00A119E5" w:rsidRDefault="00F3558A" w:rsidP="00A119E5">
      <w:pPr>
        <w:pStyle w:val="ListParagraph"/>
        <w:numPr>
          <w:ilvl w:val="0"/>
          <w:numId w:val="8"/>
        </w:numPr>
        <w:spacing w:after="0" w:line="360" w:lineRule="auto"/>
        <w:rPr>
          <w:szCs w:val="24"/>
        </w:rPr>
      </w:pPr>
      <w:r w:rsidRPr="00A119E5">
        <w:rPr>
          <w:szCs w:val="24"/>
        </w:rPr>
        <w:t>o Banco de Moçambique;</w:t>
      </w:r>
    </w:p>
    <w:p w14:paraId="4AD0D769" w14:textId="77777777" w:rsidR="00F3558A" w:rsidRPr="00A119E5" w:rsidRDefault="00F3558A" w:rsidP="00A119E5">
      <w:pPr>
        <w:pStyle w:val="ListParagraph"/>
        <w:numPr>
          <w:ilvl w:val="0"/>
          <w:numId w:val="8"/>
        </w:numPr>
        <w:spacing w:after="0" w:line="360" w:lineRule="auto"/>
        <w:rPr>
          <w:szCs w:val="24"/>
        </w:rPr>
      </w:pPr>
      <w:r w:rsidRPr="00A119E5">
        <w:rPr>
          <w:b/>
          <w:szCs w:val="24"/>
        </w:rPr>
        <w:t>as instituições de crédito</w:t>
      </w:r>
      <w:r w:rsidRPr="00A119E5">
        <w:rPr>
          <w:szCs w:val="24"/>
        </w:rPr>
        <w:t>;</w:t>
      </w:r>
    </w:p>
    <w:p w14:paraId="48E4A525" w14:textId="77777777" w:rsidR="00F3558A" w:rsidRPr="00A119E5" w:rsidRDefault="00F3558A" w:rsidP="00A119E5">
      <w:pPr>
        <w:pStyle w:val="ListParagraph"/>
        <w:numPr>
          <w:ilvl w:val="0"/>
          <w:numId w:val="8"/>
        </w:numPr>
        <w:spacing w:after="0" w:line="360" w:lineRule="auto"/>
        <w:rPr>
          <w:b/>
          <w:szCs w:val="24"/>
        </w:rPr>
      </w:pPr>
      <w:r w:rsidRPr="00A119E5">
        <w:rPr>
          <w:b/>
          <w:szCs w:val="24"/>
        </w:rPr>
        <w:t>as sociedades financeiras;</w:t>
      </w:r>
    </w:p>
    <w:p w14:paraId="06A059A8" w14:textId="77777777" w:rsidR="00F3558A" w:rsidRPr="00A119E5" w:rsidRDefault="00F3558A" w:rsidP="00A119E5">
      <w:pPr>
        <w:pStyle w:val="ListParagraph"/>
        <w:numPr>
          <w:ilvl w:val="0"/>
          <w:numId w:val="8"/>
        </w:numPr>
        <w:spacing w:after="0" w:line="360" w:lineRule="auto"/>
        <w:rPr>
          <w:szCs w:val="24"/>
        </w:rPr>
      </w:pPr>
      <w:r w:rsidRPr="00A119E5">
        <w:rPr>
          <w:szCs w:val="24"/>
        </w:rPr>
        <w:t>a bolsa de valores;</w:t>
      </w:r>
    </w:p>
    <w:p w14:paraId="509C3402" w14:textId="72A37AB3" w:rsidR="00F3558A" w:rsidRPr="00A119E5" w:rsidRDefault="00F3558A" w:rsidP="00A119E5">
      <w:pPr>
        <w:pStyle w:val="ListParagraph"/>
        <w:numPr>
          <w:ilvl w:val="0"/>
          <w:numId w:val="8"/>
        </w:numPr>
        <w:spacing w:after="0" w:line="360" w:lineRule="auto"/>
        <w:rPr>
          <w:szCs w:val="24"/>
        </w:rPr>
      </w:pPr>
      <w:r w:rsidRPr="00A119E5">
        <w:rPr>
          <w:szCs w:val="24"/>
        </w:rPr>
        <w:t xml:space="preserve">os operadores </w:t>
      </w:r>
      <w:r w:rsidRPr="00A119E5">
        <w:rPr>
          <w:b/>
          <w:szCs w:val="24"/>
        </w:rPr>
        <w:t>dos sistemas</w:t>
      </w:r>
      <w:r w:rsidR="00847774" w:rsidRPr="00A119E5">
        <w:rPr>
          <w:szCs w:val="24"/>
        </w:rPr>
        <w:t xml:space="preserve"> de pagamento</w:t>
      </w:r>
      <w:r w:rsidRPr="00A119E5">
        <w:rPr>
          <w:szCs w:val="24"/>
        </w:rPr>
        <w:t>;</w:t>
      </w:r>
    </w:p>
    <w:p w14:paraId="1384107D" w14:textId="77777777" w:rsidR="00F3558A" w:rsidRPr="00A119E5" w:rsidRDefault="00F3558A" w:rsidP="00A119E5">
      <w:pPr>
        <w:pStyle w:val="ListParagraph"/>
        <w:numPr>
          <w:ilvl w:val="0"/>
          <w:numId w:val="8"/>
        </w:numPr>
        <w:spacing w:after="0" w:line="360" w:lineRule="auto"/>
        <w:rPr>
          <w:b/>
          <w:szCs w:val="24"/>
        </w:rPr>
      </w:pPr>
      <w:r w:rsidRPr="00A119E5">
        <w:rPr>
          <w:b/>
          <w:szCs w:val="24"/>
        </w:rPr>
        <w:t>os agentes de liquidação;</w:t>
      </w:r>
    </w:p>
    <w:p w14:paraId="4C794421" w14:textId="77777777" w:rsidR="00F3558A" w:rsidRPr="00A119E5" w:rsidRDefault="00F3558A" w:rsidP="00A119E5">
      <w:pPr>
        <w:pStyle w:val="ListParagraph"/>
        <w:numPr>
          <w:ilvl w:val="0"/>
          <w:numId w:val="8"/>
        </w:numPr>
        <w:spacing w:after="0" w:line="360" w:lineRule="auto"/>
        <w:rPr>
          <w:b/>
          <w:szCs w:val="24"/>
        </w:rPr>
      </w:pPr>
      <w:r w:rsidRPr="00A119E5">
        <w:rPr>
          <w:b/>
          <w:szCs w:val="24"/>
        </w:rPr>
        <w:t>as contrapartes centrais;</w:t>
      </w:r>
    </w:p>
    <w:p w14:paraId="63379315" w14:textId="77777777" w:rsidR="00F3558A" w:rsidRPr="00A119E5" w:rsidRDefault="00F3558A" w:rsidP="00A119E5">
      <w:pPr>
        <w:pStyle w:val="ListParagraph"/>
        <w:numPr>
          <w:ilvl w:val="0"/>
          <w:numId w:val="8"/>
        </w:numPr>
        <w:spacing w:after="0" w:line="360" w:lineRule="auto"/>
        <w:rPr>
          <w:b/>
          <w:szCs w:val="24"/>
        </w:rPr>
      </w:pPr>
      <w:r w:rsidRPr="00A119E5">
        <w:rPr>
          <w:szCs w:val="24"/>
        </w:rPr>
        <w:t>outras entidades que o Banco de Moçambique autorizar.</w:t>
      </w:r>
    </w:p>
    <w:p w14:paraId="66127873" w14:textId="05EE6493" w:rsidR="00F3558A" w:rsidRPr="00A119E5" w:rsidRDefault="00847774" w:rsidP="00A119E5">
      <w:pPr>
        <w:pStyle w:val="ListParagraph"/>
        <w:numPr>
          <w:ilvl w:val="0"/>
          <w:numId w:val="9"/>
        </w:numPr>
        <w:spacing w:after="0" w:line="360" w:lineRule="auto"/>
        <w:jc w:val="both"/>
        <w:rPr>
          <w:b/>
          <w:sz w:val="28"/>
          <w:szCs w:val="24"/>
        </w:rPr>
      </w:pPr>
      <w:r w:rsidRPr="00A119E5">
        <w:rPr>
          <w:b/>
        </w:rPr>
        <w:t>Um</w:t>
      </w:r>
      <w:r w:rsidR="00F3558A" w:rsidRPr="00A119E5">
        <w:rPr>
          <w:b/>
        </w:rPr>
        <w:t xml:space="preserve"> participante pode agir como </w:t>
      </w:r>
      <w:r w:rsidR="00D419F4" w:rsidRPr="00A119E5">
        <w:rPr>
          <w:b/>
        </w:rPr>
        <w:t xml:space="preserve">operador, </w:t>
      </w:r>
      <w:r w:rsidR="00F3558A" w:rsidRPr="00A119E5">
        <w:rPr>
          <w:b/>
        </w:rPr>
        <w:t>contraparte central, agente de liquidação ou câmara de compensação ou exercer parte ou a totalidade dessas funções.</w:t>
      </w:r>
    </w:p>
    <w:p w14:paraId="6DA3BC3A" w14:textId="00BE0864" w:rsidR="00672BBA" w:rsidRPr="00A119E5" w:rsidRDefault="00672BBA" w:rsidP="00A119E5">
      <w:pPr>
        <w:spacing w:after="0" w:line="360" w:lineRule="auto"/>
        <w:jc w:val="both"/>
        <w:rPr>
          <w:rFonts w:cs="Times New Roman"/>
          <w:b/>
          <w:szCs w:val="24"/>
          <w:lang w:val="pt-PT"/>
        </w:rPr>
      </w:pPr>
    </w:p>
    <w:p w14:paraId="15549423" w14:textId="3EDE3018" w:rsidR="0090559E" w:rsidRPr="00A119E5" w:rsidRDefault="0090559E" w:rsidP="00A119E5">
      <w:pPr>
        <w:spacing w:after="0" w:line="360" w:lineRule="auto"/>
        <w:jc w:val="center"/>
        <w:rPr>
          <w:rFonts w:cs="Times New Roman"/>
          <w:b/>
          <w:szCs w:val="24"/>
          <w:lang w:val="pt-PT"/>
        </w:rPr>
      </w:pPr>
      <w:r w:rsidRPr="00A119E5">
        <w:rPr>
          <w:rFonts w:cs="Times New Roman"/>
          <w:b/>
          <w:szCs w:val="24"/>
          <w:lang w:val="pt-PT"/>
        </w:rPr>
        <w:t>SECÇÃO II</w:t>
      </w:r>
    </w:p>
    <w:p w14:paraId="6CE7D6F1" w14:textId="36FBE8DF" w:rsidR="0090559E" w:rsidRPr="00A119E5" w:rsidRDefault="0090559E" w:rsidP="00A119E5">
      <w:pPr>
        <w:spacing w:after="0" w:line="360" w:lineRule="auto"/>
        <w:jc w:val="center"/>
        <w:rPr>
          <w:rFonts w:cs="Times New Roman"/>
          <w:b/>
          <w:szCs w:val="24"/>
          <w:lang w:val="pt-PT"/>
        </w:rPr>
      </w:pPr>
      <w:r w:rsidRPr="00A119E5">
        <w:rPr>
          <w:rFonts w:cs="Times New Roman"/>
          <w:b/>
          <w:szCs w:val="24"/>
          <w:lang w:val="pt-PT"/>
        </w:rPr>
        <w:t>Prestação de informação</w:t>
      </w:r>
    </w:p>
    <w:p w14:paraId="6717D796" w14:textId="77777777" w:rsidR="0090559E" w:rsidRPr="00A119E5" w:rsidRDefault="0090559E" w:rsidP="00A119E5">
      <w:pPr>
        <w:spacing w:after="0" w:line="360" w:lineRule="auto"/>
        <w:jc w:val="center"/>
        <w:rPr>
          <w:rFonts w:cs="Times New Roman"/>
          <w:b/>
          <w:szCs w:val="24"/>
          <w:lang w:val="pt-PT"/>
        </w:rPr>
      </w:pPr>
    </w:p>
    <w:p w14:paraId="3D78DEDA" w14:textId="77777777" w:rsidR="00F3558A" w:rsidRPr="00A119E5" w:rsidRDefault="00F3558A" w:rsidP="00A119E5">
      <w:pPr>
        <w:spacing w:after="0" w:line="360" w:lineRule="auto"/>
        <w:jc w:val="center"/>
        <w:rPr>
          <w:rFonts w:cs="Times New Roman"/>
          <w:b/>
          <w:szCs w:val="24"/>
          <w:lang w:val="pt-PT"/>
        </w:rPr>
      </w:pPr>
      <w:r w:rsidRPr="00A119E5">
        <w:rPr>
          <w:rFonts w:cs="Times New Roman"/>
          <w:b/>
          <w:szCs w:val="24"/>
          <w:lang w:val="pt-PT"/>
        </w:rPr>
        <w:t>Artigo 10</w:t>
      </w:r>
    </w:p>
    <w:p w14:paraId="610A2CAE" w14:textId="77777777" w:rsidR="00F3558A" w:rsidRPr="00A119E5" w:rsidRDefault="00F3558A" w:rsidP="00A119E5">
      <w:pPr>
        <w:spacing w:after="0" w:line="360" w:lineRule="auto"/>
        <w:jc w:val="center"/>
        <w:rPr>
          <w:rFonts w:cs="Times New Roman"/>
          <w:b/>
          <w:szCs w:val="24"/>
          <w:lang w:val="pt-PT"/>
        </w:rPr>
      </w:pPr>
      <w:r w:rsidRPr="00A119E5">
        <w:rPr>
          <w:rFonts w:cs="Times New Roman"/>
          <w:b/>
          <w:szCs w:val="24"/>
          <w:lang w:val="pt-PT"/>
        </w:rPr>
        <w:t>(Dever de informação)</w:t>
      </w:r>
    </w:p>
    <w:p w14:paraId="5E610718" w14:textId="4037AB1D" w:rsidR="00F3558A" w:rsidRPr="00A119E5" w:rsidRDefault="00F3558A" w:rsidP="00A119E5">
      <w:pPr>
        <w:pStyle w:val="ListParagraph"/>
        <w:numPr>
          <w:ilvl w:val="0"/>
          <w:numId w:val="83"/>
        </w:numPr>
        <w:spacing w:after="0" w:line="360" w:lineRule="auto"/>
        <w:jc w:val="both"/>
        <w:rPr>
          <w:szCs w:val="24"/>
        </w:rPr>
      </w:pPr>
      <w:r w:rsidRPr="00A119E5">
        <w:rPr>
          <w:szCs w:val="24"/>
        </w:rPr>
        <w:t xml:space="preserve">Os intervenientes </w:t>
      </w:r>
      <w:r w:rsidR="00847774" w:rsidRPr="00A119E5">
        <w:rPr>
          <w:szCs w:val="24"/>
        </w:rPr>
        <w:t>n</w:t>
      </w:r>
      <w:r w:rsidRPr="00A119E5">
        <w:rPr>
          <w:szCs w:val="24"/>
        </w:rPr>
        <w:t>o</w:t>
      </w:r>
      <w:r w:rsidR="00847774" w:rsidRPr="00A119E5">
        <w:rPr>
          <w:szCs w:val="24"/>
        </w:rPr>
        <w:t>s</w:t>
      </w:r>
      <w:r w:rsidRPr="00A119E5">
        <w:rPr>
          <w:szCs w:val="24"/>
        </w:rPr>
        <w:t xml:space="preserve"> </w:t>
      </w:r>
      <w:r w:rsidR="00713C55" w:rsidRPr="00A119E5">
        <w:rPr>
          <w:szCs w:val="24"/>
        </w:rPr>
        <w:t>s</w:t>
      </w:r>
      <w:r w:rsidRPr="00A119E5">
        <w:rPr>
          <w:szCs w:val="24"/>
        </w:rPr>
        <w:t>istema</w:t>
      </w:r>
      <w:r w:rsidR="00847774" w:rsidRPr="00A119E5">
        <w:rPr>
          <w:szCs w:val="24"/>
        </w:rPr>
        <w:t>s</w:t>
      </w:r>
      <w:r w:rsidRPr="00A119E5">
        <w:rPr>
          <w:szCs w:val="24"/>
        </w:rPr>
        <w:t xml:space="preserve"> de pagamento devem </w:t>
      </w:r>
      <w:r w:rsidR="00685746" w:rsidRPr="00A119E5">
        <w:rPr>
          <w:szCs w:val="24"/>
        </w:rPr>
        <w:t xml:space="preserve">fornecer </w:t>
      </w:r>
      <w:r w:rsidRPr="00A119E5">
        <w:rPr>
          <w:szCs w:val="24"/>
        </w:rPr>
        <w:t>ao Banco de Moçambique, sempre que solicitados, as informações relativas:</w:t>
      </w:r>
    </w:p>
    <w:p w14:paraId="4B5A1589" w14:textId="77777777" w:rsidR="00F3558A" w:rsidRPr="00A119E5" w:rsidRDefault="00F3558A" w:rsidP="00A119E5">
      <w:pPr>
        <w:pStyle w:val="ListParagraph"/>
        <w:numPr>
          <w:ilvl w:val="0"/>
          <w:numId w:val="10"/>
        </w:numPr>
        <w:spacing w:after="0" w:line="360" w:lineRule="auto"/>
        <w:jc w:val="both"/>
        <w:rPr>
          <w:szCs w:val="24"/>
        </w:rPr>
      </w:pPr>
      <w:r w:rsidRPr="00A119E5">
        <w:rPr>
          <w:szCs w:val="24"/>
        </w:rPr>
        <w:t>ao grau de liquidez e de solvabilidade;</w:t>
      </w:r>
    </w:p>
    <w:p w14:paraId="59F8FF3C" w14:textId="77777777" w:rsidR="00F3558A" w:rsidRPr="00A119E5" w:rsidRDefault="00F3558A" w:rsidP="00A119E5">
      <w:pPr>
        <w:pStyle w:val="ListParagraph"/>
        <w:numPr>
          <w:ilvl w:val="0"/>
          <w:numId w:val="10"/>
        </w:numPr>
        <w:spacing w:after="0" w:line="360" w:lineRule="auto"/>
        <w:jc w:val="both"/>
        <w:rPr>
          <w:szCs w:val="24"/>
        </w:rPr>
      </w:pPr>
      <w:r w:rsidRPr="00A119E5">
        <w:rPr>
          <w:szCs w:val="24"/>
        </w:rPr>
        <w:t>aos riscos em que incorrem ou podem incorrer,</w:t>
      </w:r>
    </w:p>
    <w:p w14:paraId="4064922A" w14:textId="77777777" w:rsidR="00F3558A" w:rsidRPr="00A119E5" w:rsidRDefault="00F3558A" w:rsidP="00A119E5">
      <w:pPr>
        <w:pStyle w:val="ListParagraph"/>
        <w:numPr>
          <w:ilvl w:val="0"/>
          <w:numId w:val="10"/>
        </w:numPr>
        <w:spacing w:after="0" w:line="360" w:lineRule="auto"/>
        <w:jc w:val="both"/>
        <w:rPr>
          <w:szCs w:val="24"/>
        </w:rPr>
      </w:pPr>
      <w:r w:rsidRPr="00A119E5">
        <w:rPr>
          <w:szCs w:val="24"/>
        </w:rPr>
        <w:t>aos processos de segurança, controlo</w:t>
      </w:r>
      <w:r w:rsidR="00685746" w:rsidRPr="00A119E5">
        <w:rPr>
          <w:szCs w:val="24"/>
        </w:rPr>
        <w:t xml:space="preserve"> e</w:t>
      </w:r>
      <w:r w:rsidRPr="00A119E5">
        <w:rPr>
          <w:szCs w:val="24"/>
        </w:rPr>
        <w:t xml:space="preserve"> réplica no domínio dos sistemas de comunicação e informática;</w:t>
      </w:r>
    </w:p>
    <w:p w14:paraId="6D482847" w14:textId="77777777" w:rsidR="00F3558A" w:rsidRPr="00A119E5" w:rsidRDefault="00713C55" w:rsidP="00A119E5">
      <w:pPr>
        <w:pStyle w:val="ListParagraph"/>
        <w:numPr>
          <w:ilvl w:val="0"/>
          <w:numId w:val="10"/>
        </w:numPr>
        <w:spacing w:after="0" w:line="360" w:lineRule="auto"/>
        <w:jc w:val="both"/>
        <w:rPr>
          <w:szCs w:val="24"/>
        </w:rPr>
      </w:pPr>
      <w:r w:rsidRPr="00A119E5">
        <w:rPr>
          <w:b/>
          <w:szCs w:val="24"/>
        </w:rPr>
        <w:t>a</w:t>
      </w:r>
      <w:r w:rsidR="00F3558A" w:rsidRPr="00A119E5">
        <w:rPr>
          <w:b/>
          <w:szCs w:val="24"/>
        </w:rPr>
        <w:t>os</w:t>
      </w:r>
      <w:r w:rsidR="00F3558A" w:rsidRPr="00A119E5">
        <w:rPr>
          <w:szCs w:val="24"/>
        </w:rPr>
        <w:t xml:space="preserve"> volumes, valores, instrumentos ou obrigações de pagamentos e de liquidação;</w:t>
      </w:r>
    </w:p>
    <w:p w14:paraId="043E0F87" w14:textId="77777777" w:rsidR="00F3558A" w:rsidRPr="00A119E5" w:rsidRDefault="00713C55" w:rsidP="00A119E5">
      <w:pPr>
        <w:pStyle w:val="ListParagraph"/>
        <w:numPr>
          <w:ilvl w:val="0"/>
          <w:numId w:val="10"/>
        </w:numPr>
        <w:spacing w:after="0" w:line="360" w:lineRule="auto"/>
        <w:jc w:val="both"/>
        <w:rPr>
          <w:szCs w:val="24"/>
        </w:rPr>
      </w:pPr>
      <w:r w:rsidRPr="00A119E5">
        <w:rPr>
          <w:b/>
          <w:szCs w:val="24"/>
        </w:rPr>
        <w:t>a</w:t>
      </w:r>
      <w:r w:rsidR="00F3558A" w:rsidRPr="00A119E5">
        <w:rPr>
          <w:b/>
          <w:szCs w:val="24"/>
        </w:rPr>
        <w:t>o</w:t>
      </w:r>
      <w:r w:rsidR="00F3558A" w:rsidRPr="00A119E5">
        <w:rPr>
          <w:szCs w:val="24"/>
        </w:rPr>
        <w:t xml:space="preserve"> cumprimento das normas que disciplinam a sua actividade no âmbito do sistema de pagamentos;</w:t>
      </w:r>
    </w:p>
    <w:p w14:paraId="5BE65887" w14:textId="79217552" w:rsidR="00F3558A" w:rsidRPr="00A119E5" w:rsidRDefault="0067432E" w:rsidP="00A119E5">
      <w:pPr>
        <w:pStyle w:val="ListParagraph"/>
        <w:numPr>
          <w:ilvl w:val="0"/>
          <w:numId w:val="10"/>
        </w:numPr>
        <w:spacing w:after="0" w:line="360" w:lineRule="auto"/>
        <w:jc w:val="both"/>
        <w:rPr>
          <w:szCs w:val="24"/>
        </w:rPr>
      </w:pPr>
      <w:r w:rsidRPr="00A119E5">
        <w:rPr>
          <w:b/>
          <w:szCs w:val="24"/>
        </w:rPr>
        <w:t>a</w:t>
      </w:r>
      <w:r w:rsidR="00713C55" w:rsidRPr="00A119E5">
        <w:rPr>
          <w:szCs w:val="24"/>
        </w:rPr>
        <w:t xml:space="preserve"> t</w:t>
      </w:r>
      <w:r w:rsidR="00F3558A" w:rsidRPr="00A119E5">
        <w:rPr>
          <w:szCs w:val="24"/>
        </w:rPr>
        <w:t>abela de preços e comissões;</w:t>
      </w:r>
    </w:p>
    <w:p w14:paraId="2EDF0C82" w14:textId="6CA039D4" w:rsidR="00F3558A" w:rsidRPr="00A119E5" w:rsidRDefault="00F3558A" w:rsidP="00A119E5">
      <w:pPr>
        <w:pStyle w:val="ListParagraph"/>
        <w:numPr>
          <w:ilvl w:val="0"/>
          <w:numId w:val="10"/>
        </w:numPr>
        <w:spacing w:after="0" w:line="360" w:lineRule="auto"/>
        <w:jc w:val="both"/>
        <w:rPr>
          <w:b/>
          <w:szCs w:val="24"/>
        </w:rPr>
      </w:pPr>
      <w:r w:rsidRPr="00A119E5">
        <w:rPr>
          <w:b/>
          <w:szCs w:val="24"/>
        </w:rPr>
        <w:t>a prossecução das finalidades do</w:t>
      </w:r>
      <w:r w:rsidR="00847774" w:rsidRPr="00A119E5">
        <w:rPr>
          <w:b/>
          <w:szCs w:val="24"/>
        </w:rPr>
        <w:t>s</w:t>
      </w:r>
      <w:r w:rsidRPr="00A119E5">
        <w:rPr>
          <w:b/>
          <w:szCs w:val="24"/>
        </w:rPr>
        <w:t xml:space="preserve"> sistema</w:t>
      </w:r>
      <w:r w:rsidR="00847774" w:rsidRPr="00A119E5">
        <w:rPr>
          <w:b/>
          <w:szCs w:val="24"/>
        </w:rPr>
        <w:t>s</w:t>
      </w:r>
      <w:r w:rsidRPr="00A119E5">
        <w:rPr>
          <w:b/>
          <w:szCs w:val="24"/>
        </w:rPr>
        <w:t xml:space="preserve"> de pagamento.</w:t>
      </w:r>
    </w:p>
    <w:p w14:paraId="3DEFAC6C" w14:textId="77777777" w:rsidR="008165EA" w:rsidRPr="00A119E5" w:rsidRDefault="00A32A92" w:rsidP="00A119E5">
      <w:pPr>
        <w:pStyle w:val="ListParagraph"/>
        <w:numPr>
          <w:ilvl w:val="0"/>
          <w:numId w:val="83"/>
        </w:numPr>
        <w:spacing w:after="0" w:line="360" w:lineRule="auto"/>
        <w:jc w:val="both"/>
        <w:rPr>
          <w:b/>
          <w:szCs w:val="24"/>
        </w:rPr>
      </w:pPr>
      <w:r w:rsidRPr="00A119E5">
        <w:rPr>
          <w:b/>
          <w:szCs w:val="24"/>
        </w:rPr>
        <w:t>As informações referidas no número anterior devem ser disponibilizadas no prazo de 10 dias</w:t>
      </w:r>
      <w:r w:rsidR="0067432E" w:rsidRPr="00A119E5">
        <w:rPr>
          <w:b/>
          <w:szCs w:val="24"/>
        </w:rPr>
        <w:t>, a contar da data de solicitação</w:t>
      </w:r>
      <w:r w:rsidRPr="00A119E5">
        <w:rPr>
          <w:b/>
          <w:szCs w:val="24"/>
        </w:rPr>
        <w:t xml:space="preserve">. </w:t>
      </w:r>
    </w:p>
    <w:p w14:paraId="2EB672DE" w14:textId="77777777" w:rsidR="00A32A92" w:rsidRPr="00A119E5" w:rsidRDefault="00A32A92" w:rsidP="00A119E5">
      <w:pPr>
        <w:tabs>
          <w:tab w:val="left" w:pos="567"/>
        </w:tabs>
        <w:spacing w:after="0" w:line="360" w:lineRule="auto"/>
        <w:contextualSpacing/>
        <w:jc w:val="center"/>
        <w:rPr>
          <w:rFonts w:eastAsiaTheme="minorEastAsia" w:cs="Times New Roman"/>
          <w:b/>
          <w:bCs/>
          <w:szCs w:val="24"/>
          <w:lang w:val="pt-PT"/>
        </w:rPr>
      </w:pPr>
    </w:p>
    <w:p w14:paraId="48ED8BB3" w14:textId="77777777" w:rsidR="00F3558A" w:rsidRPr="00A119E5" w:rsidRDefault="00F3558A"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lastRenderedPageBreak/>
        <w:t>Artigo 11</w:t>
      </w:r>
    </w:p>
    <w:p w14:paraId="5C15298B" w14:textId="77777777" w:rsidR="00F3558A" w:rsidRPr="00A119E5" w:rsidRDefault="00F3558A"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(Confidencialidade)</w:t>
      </w:r>
    </w:p>
    <w:p w14:paraId="32E79955" w14:textId="58BBACC0" w:rsidR="00F3558A" w:rsidRPr="00A119E5" w:rsidRDefault="00F3558A" w:rsidP="00A119E5">
      <w:pPr>
        <w:pStyle w:val="ListParagraph"/>
        <w:numPr>
          <w:ilvl w:val="0"/>
          <w:numId w:val="11"/>
        </w:numPr>
        <w:tabs>
          <w:tab w:val="left" w:pos="567"/>
        </w:tabs>
        <w:spacing w:after="0" w:line="360" w:lineRule="auto"/>
        <w:jc w:val="both"/>
        <w:rPr>
          <w:szCs w:val="24"/>
        </w:rPr>
      </w:pPr>
      <w:r w:rsidRPr="00A119E5">
        <w:rPr>
          <w:szCs w:val="24"/>
        </w:rPr>
        <w:t xml:space="preserve">As informações prestadas nos termos do </w:t>
      </w:r>
      <w:r w:rsidRPr="00A119E5">
        <w:rPr>
          <w:b/>
          <w:szCs w:val="24"/>
        </w:rPr>
        <w:t xml:space="preserve">artigo </w:t>
      </w:r>
      <w:r w:rsidR="00A32A92" w:rsidRPr="00A119E5">
        <w:rPr>
          <w:b/>
          <w:szCs w:val="24"/>
        </w:rPr>
        <w:t>10</w:t>
      </w:r>
      <w:r w:rsidRPr="00A119E5">
        <w:rPr>
          <w:szCs w:val="24"/>
        </w:rPr>
        <w:t xml:space="preserve"> são confidenciais e estão sujeitas ao </w:t>
      </w:r>
      <w:r w:rsidR="00685746" w:rsidRPr="00A119E5">
        <w:rPr>
          <w:szCs w:val="24"/>
        </w:rPr>
        <w:t>dever de segredo</w:t>
      </w:r>
      <w:r w:rsidRPr="00A119E5">
        <w:rPr>
          <w:szCs w:val="24"/>
        </w:rPr>
        <w:t xml:space="preserve">, cuja violação é punível nos termos do </w:t>
      </w:r>
      <w:r w:rsidRPr="00A119E5">
        <w:rPr>
          <w:b/>
          <w:szCs w:val="24"/>
        </w:rPr>
        <w:t>artigo 353</w:t>
      </w:r>
      <w:r w:rsidRPr="00A119E5">
        <w:rPr>
          <w:szCs w:val="24"/>
        </w:rPr>
        <w:t xml:space="preserve"> do Código Penal.</w:t>
      </w:r>
    </w:p>
    <w:p w14:paraId="79F21191" w14:textId="3328B615" w:rsidR="00F3558A" w:rsidRPr="00A119E5" w:rsidRDefault="00847774" w:rsidP="00A119E5">
      <w:pPr>
        <w:pStyle w:val="ListParagraph"/>
        <w:numPr>
          <w:ilvl w:val="0"/>
          <w:numId w:val="11"/>
        </w:numPr>
        <w:tabs>
          <w:tab w:val="left" w:pos="567"/>
        </w:tabs>
        <w:spacing w:after="0" w:line="360" w:lineRule="auto"/>
        <w:jc w:val="both"/>
        <w:rPr>
          <w:b/>
          <w:szCs w:val="24"/>
        </w:rPr>
      </w:pPr>
      <w:r w:rsidRPr="00A119E5">
        <w:rPr>
          <w:b/>
          <w:szCs w:val="24"/>
        </w:rPr>
        <w:t xml:space="preserve">Sem prejuízo do </w:t>
      </w:r>
      <w:r w:rsidR="00F3558A" w:rsidRPr="00A119E5">
        <w:rPr>
          <w:b/>
          <w:szCs w:val="24"/>
        </w:rPr>
        <w:t>disposto no número anterior</w:t>
      </w:r>
      <w:r w:rsidRPr="00A119E5">
        <w:rPr>
          <w:b/>
          <w:szCs w:val="24"/>
        </w:rPr>
        <w:t>, o Banco de Moçambique</w:t>
      </w:r>
      <w:r w:rsidR="00F3558A" w:rsidRPr="00A119E5">
        <w:rPr>
          <w:b/>
          <w:szCs w:val="24"/>
        </w:rPr>
        <w:t xml:space="preserve"> </w:t>
      </w:r>
      <w:r w:rsidRPr="00A119E5">
        <w:rPr>
          <w:b/>
          <w:szCs w:val="24"/>
        </w:rPr>
        <w:t>pode</w:t>
      </w:r>
      <w:r w:rsidR="00F3558A" w:rsidRPr="00A119E5">
        <w:rPr>
          <w:b/>
          <w:szCs w:val="24"/>
        </w:rPr>
        <w:t xml:space="preserve"> celebra</w:t>
      </w:r>
      <w:r w:rsidRPr="00A119E5">
        <w:rPr>
          <w:b/>
          <w:szCs w:val="24"/>
        </w:rPr>
        <w:t>r</w:t>
      </w:r>
      <w:r w:rsidR="00F3558A" w:rsidRPr="00A119E5">
        <w:rPr>
          <w:b/>
          <w:szCs w:val="24"/>
        </w:rPr>
        <w:t xml:space="preserve"> memorandos de entendimento ou acordos de cooperação </w:t>
      </w:r>
      <w:r w:rsidRPr="00A119E5">
        <w:rPr>
          <w:b/>
          <w:szCs w:val="24"/>
        </w:rPr>
        <w:t>c</w:t>
      </w:r>
      <w:r w:rsidR="00F3558A" w:rsidRPr="00A119E5">
        <w:rPr>
          <w:b/>
          <w:szCs w:val="24"/>
        </w:rPr>
        <w:t xml:space="preserve">om outras autoridades </w:t>
      </w:r>
      <w:r w:rsidRPr="00A119E5">
        <w:rPr>
          <w:b/>
          <w:szCs w:val="24"/>
        </w:rPr>
        <w:t xml:space="preserve">reguladora ou supervisoras </w:t>
      </w:r>
      <w:r w:rsidR="00F3558A" w:rsidRPr="00A119E5">
        <w:rPr>
          <w:b/>
          <w:szCs w:val="24"/>
        </w:rPr>
        <w:t>locais, regionais ou internacionais vinculadas por regras semelhantes de confidencialidade e sigilo, que podem implicar a partilha de informações recolhidas em conformidade com a presente Lei.</w:t>
      </w:r>
    </w:p>
    <w:p w14:paraId="5698D0A6" w14:textId="77777777" w:rsidR="00F3558A" w:rsidRPr="00A119E5" w:rsidRDefault="00F3558A" w:rsidP="00A119E5">
      <w:pPr>
        <w:spacing w:after="0" w:line="360" w:lineRule="auto"/>
        <w:jc w:val="both"/>
        <w:rPr>
          <w:rFonts w:cs="Times New Roman"/>
          <w:b/>
          <w:szCs w:val="24"/>
          <w:lang w:val="pt-PT"/>
        </w:rPr>
      </w:pPr>
    </w:p>
    <w:p w14:paraId="3F895C94" w14:textId="77777777" w:rsidR="00F3558A" w:rsidRPr="00A119E5" w:rsidRDefault="00F3558A"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Artigo 12</w:t>
      </w:r>
    </w:p>
    <w:p w14:paraId="13B15F4D" w14:textId="77777777" w:rsidR="00F3558A" w:rsidRPr="00A119E5" w:rsidRDefault="00F3558A"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(Divulgação de informação de interesse público)</w:t>
      </w:r>
    </w:p>
    <w:p w14:paraId="16A1D608" w14:textId="77777777" w:rsidR="00685746" w:rsidRPr="00A119E5" w:rsidRDefault="00685746"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szCs w:val="24"/>
          <w:lang w:val="pt-PT"/>
        </w:rPr>
        <w:t xml:space="preserve">O Banco de Moçambique pode divulgar, </w:t>
      </w:r>
      <w:r w:rsidRPr="00A119E5">
        <w:rPr>
          <w:rFonts w:eastAsiaTheme="minorEastAsia" w:cs="Times New Roman"/>
          <w:b/>
          <w:szCs w:val="24"/>
          <w:lang w:val="pt-PT"/>
        </w:rPr>
        <w:t>através d</w:t>
      </w:r>
      <w:r w:rsidRPr="00A119E5">
        <w:rPr>
          <w:rFonts w:eastAsiaTheme="minorEastAsia" w:cs="Times New Roman"/>
          <w:szCs w:val="24"/>
          <w:lang w:val="pt-PT"/>
        </w:rPr>
        <w:t xml:space="preserve">os meios de comunicação que considerar adequados, </w:t>
      </w:r>
      <w:r w:rsidRPr="00A119E5">
        <w:rPr>
          <w:rFonts w:eastAsiaTheme="minorEastAsia" w:cs="Times New Roman"/>
          <w:b/>
          <w:szCs w:val="24"/>
          <w:lang w:val="pt-PT"/>
        </w:rPr>
        <w:t xml:space="preserve">informações de interesse público. </w:t>
      </w:r>
    </w:p>
    <w:p w14:paraId="69EDAEAD" w14:textId="77777777" w:rsidR="00F3558A" w:rsidRPr="00A119E5" w:rsidRDefault="00F3558A" w:rsidP="00A119E5">
      <w:pPr>
        <w:tabs>
          <w:tab w:val="left" w:pos="567"/>
        </w:tabs>
        <w:spacing w:after="0" w:line="360" w:lineRule="auto"/>
        <w:contextualSpacing/>
        <w:jc w:val="both"/>
        <w:rPr>
          <w:rFonts w:eastAsiaTheme="minorEastAsia" w:cs="Times New Roman"/>
          <w:szCs w:val="24"/>
          <w:lang w:val="pt-PT"/>
        </w:rPr>
      </w:pPr>
    </w:p>
    <w:p w14:paraId="5E53103E" w14:textId="77777777" w:rsidR="00F3558A" w:rsidRPr="00A119E5" w:rsidRDefault="00F3558A"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Artigo 13</w:t>
      </w:r>
    </w:p>
    <w:p w14:paraId="33A2FBDB" w14:textId="77777777" w:rsidR="00F3558A" w:rsidRPr="00A119E5" w:rsidRDefault="00F3558A" w:rsidP="00A119E5">
      <w:pPr>
        <w:spacing w:after="0" w:line="360" w:lineRule="auto"/>
        <w:jc w:val="center"/>
        <w:rPr>
          <w:rFonts w:cs="Times New Roman"/>
          <w:b/>
          <w:bCs/>
          <w:szCs w:val="24"/>
          <w:lang w:val="pt-PT"/>
        </w:rPr>
      </w:pPr>
      <w:r w:rsidRPr="00A119E5">
        <w:rPr>
          <w:rFonts w:cs="Times New Roman"/>
          <w:b/>
          <w:bCs/>
          <w:szCs w:val="24"/>
          <w:lang w:val="pt-PT"/>
        </w:rPr>
        <w:t>(</w:t>
      </w:r>
      <w:r w:rsidR="00936847" w:rsidRPr="00A119E5">
        <w:rPr>
          <w:rFonts w:cs="Times New Roman"/>
          <w:b/>
          <w:bCs/>
          <w:szCs w:val="24"/>
          <w:lang w:val="pt-PT"/>
        </w:rPr>
        <w:t>I</w:t>
      </w:r>
      <w:r w:rsidRPr="00A119E5">
        <w:rPr>
          <w:rFonts w:cs="Times New Roman"/>
          <w:b/>
          <w:bCs/>
          <w:szCs w:val="24"/>
          <w:lang w:val="pt-PT"/>
        </w:rPr>
        <w:t>nformação dos sistemas de pagamento)</w:t>
      </w:r>
    </w:p>
    <w:p w14:paraId="0EA4D887" w14:textId="2C0A0A7D" w:rsidR="00685746" w:rsidRPr="00A119E5" w:rsidRDefault="00685746" w:rsidP="00A119E5">
      <w:pPr>
        <w:pStyle w:val="ListParagraph"/>
        <w:numPr>
          <w:ilvl w:val="0"/>
          <w:numId w:val="12"/>
        </w:numPr>
        <w:tabs>
          <w:tab w:val="left" w:pos="567"/>
        </w:tabs>
        <w:spacing w:after="0" w:line="360" w:lineRule="auto"/>
        <w:jc w:val="both"/>
        <w:rPr>
          <w:b/>
          <w:szCs w:val="24"/>
        </w:rPr>
      </w:pPr>
      <w:r w:rsidRPr="00A119E5">
        <w:rPr>
          <w:szCs w:val="24"/>
        </w:rPr>
        <w:t xml:space="preserve">Os </w:t>
      </w:r>
      <w:r w:rsidRPr="00A119E5">
        <w:rPr>
          <w:b/>
          <w:szCs w:val="24"/>
        </w:rPr>
        <w:t>sistemas de pagamento</w:t>
      </w:r>
      <w:r w:rsidR="00DA132B" w:rsidRPr="00A119E5">
        <w:rPr>
          <w:b/>
          <w:szCs w:val="24"/>
        </w:rPr>
        <w:t>s</w:t>
      </w:r>
      <w:r w:rsidRPr="00A119E5">
        <w:rPr>
          <w:b/>
          <w:szCs w:val="24"/>
        </w:rPr>
        <w:t xml:space="preserve"> devem assegurar o acesso justo e aberto aos participantes </w:t>
      </w:r>
      <w:r w:rsidR="009F4EF6" w:rsidRPr="00A119E5">
        <w:rPr>
          <w:b/>
          <w:szCs w:val="24"/>
        </w:rPr>
        <w:t xml:space="preserve">directos e </w:t>
      </w:r>
      <w:r w:rsidRPr="00A119E5">
        <w:rPr>
          <w:b/>
          <w:szCs w:val="24"/>
        </w:rPr>
        <w:t>indirectos, sempre que estejam satisfeitos os critérios para a sua participação.</w:t>
      </w:r>
    </w:p>
    <w:p w14:paraId="35BAFDB2" w14:textId="58B430CF" w:rsidR="00F3558A" w:rsidRPr="00A119E5" w:rsidRDefault="00DA132B" w:rsidP="00A119E5">
      <w:pPr>
        <w:pStyle w:val="ListParagraph"/>
        <w:numPr>
          <w:ilvl w:val="0"/>
          <w:numId w:val="12"/>
        </w:numPr>
        <w:tabs>
          <w:tab w:val="left" w:pos="567"/>
        </w:tabs>
        <w:spacing w:after="0" w:line="360" w:lineRule="auto"/>
        <w:jc w:val="both"/>
        <w:rPr>
          <w:szCs w:val="24"/>
        </w:rPr>
      </w:pPr>
      <w:r w:rsidRPr="00A119E5">
        <w:rPr>
          <w:szCs w:val="24"/>
        </w:rPr>
        <w:t xml:space="preserve">Para efeitos do disposto no número </w:t>
      </w:r>
      <w:r w:rsidR="00847774" w:rsidRPr="00A119E5">
        <w:rPr>
          <w:szCs w:val="24"/>
        </w:rPr>
        <w:t>anterior</w:t>
      </w:r>
      <w:r w:rsidRPr="00A119E5">
        <w:rPr>
          <w:szCs w:val="24"/>
        </w:rPr>
        <w:t xml:space="preserve">, os operadores dos sistemas de pagamento </w:t>
      </w:r>
      <w:r w:rsidR="00F3558A" w:rsidRPr="00A119E5">
        <w:rPr>
          <w:szCs w:val="24"/>
        </w:rPr>
        <w:t xml:space="preserve">devem divulgar as regras e tabelas de preços nas suas páginas oficiais de </w:t>
      </w:r>
      <w:r w:rsidR="00F3558A" w:rsidRPr="00A119E5">
        <w:rPr>
          <w:i/>
          <w:szCs w:val="24"/>
        </w:rPr>
        <w:t>internet</w:t>
      </w:r>
      <w:r w:rsidR="00F3558A" w:rsidRPr="00A119E5">
        <w:rPr>
          <w:szCs w:val="24"/>
        </w:rPr>
        <w:t>.</w:t>
      </w:r>
    </w:p>
    <w:p w14:paraId="7D99DAEB" w14:textId="1B3614EA" w:rsidR="00847774" w:rsidRPr="00A119E5" w:rsidRDefault="00495151" w:rsidP="00A119E5">
      <w:pPr>
        <w:pStyle w:val="ListParagraph"/>
        <w:numPr>
          <w:ilvl w:val="0"/>
          <w:numId w:val="12"/>
        </w:numPr>
        <w:tabs>
          <w:tab w:val="left" w:pos="567"/>
        </w:tabs>
        <w:spacing w:after="0" w:line="360" w:lineRule="auto"/>
        <w:jc w:val="both"/>
        <w:rPr>
          <w:b/>
          <w:szCs w:val="24"/>
        </w:rPr>
      </w:pPr>
      <w:r w:rsidRPr="00A119E5">
        <w:rPr>
          <w:b/>
          <w:szCs w:val="24"/>
        </w:rPr>
        <w:t>O</w:t>
      </w:r>
      <w:r w:rsidR="00847774" w:rsidRPr="00A119E5">
        <w:rPr>
          <w:b/>
          <w:szCs w:val="24"/>
        </w:rPr>
        <w:t xml:space="preserve"> </w:t>
      </w:r>
      <w:r w:rsidR="005665A6" w:rsidRPr="00A119E5">
        <w:rPr>
          <w:b/>
          <w:szCs w:val="24"/>
        </w:rPr>
        <w:t xml:space="preserve">Banco de Moçambique estabelece </w:t>
      </w:r>
      <w:r w:rsidR="00847774" w:rsidRPr="00A119E5">
        <w:rPr>
          <w:b/>
          <w:szCs w:val="24"/>
        </w:rPr>
        <w:t>as regras de suspensão, exclusão e readmissão à participação</w:t>
      </w:r>
      <w:r w:rsidR="005665A6" w:rsidRPr="00A119E5">
        <w:rPr>
          <w:b/>
          <w:szCs w:val="24"/>
        </w:rPr>
        <w:t xml:space="preserve"> nos sistemas de pagamento</w:t>
      </w:r>
      <w:r w:rsidR="00847774" w:rsidRPr="00A119E5">
        <w:rPr>
          <w:b/>
          <w:szCs w:val="24"/>
        </w:rPr>
        <w:t>, bem como os respectivos prazos.</w:t>
      </w:r>
    </w:p>
    <w:p w14:paraId="1CC46136" w14:textId="77777777" w:rsid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41B484C6" w14:textId="1011FA84" w:rsidR="00F3558A" w:rsidRPr="00A119E5" w:rsidRDefault="00F3558A"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SECÇÃO II</w:t>
      </w:r>
      <w:r w:rsidR="0090559E" w:rsidRPr="00A119E5">
        <w:rPr>
          <w:rFonts w:eastAsiaTheme="minorEastAsia" w:cs="Times New Roman"/>
          <w:b/>
          <w:bCs/>
          <w:szCs w:val="24"/>
          <w:lang w:val="pt-PT"/>
        </w:rPr>
        <w:t>I</w:t>
      </w:r>
    </w:p>
    <w:p w14:paraId="45567858" w14:textId="77777777" w:rsidR="00F3558A" w:rsidRPr="00A119E5" w:rsidRDefault="00F3558A" w:rsidP="00A119E5">
      <w:pPr>
        <w:tabs>
          <w:tab w:val="left" w:pos="567"/>
        </w:tabs>
        <w:spacing w:after="120" w:line="360" w:lineRule="auto"/>
        <w:jc w:val="center"/>
        <w:rPr>
          <w:rFonts w:eastAsiaTheme="minorEastAsia" w:cs="Times New Roman"/>
          <w:b/>
          <w:bCs/>
          <w:szCs w:val="24"/>
          <w:lang w:val="pt-PT"/>
        </w:rPr>
      </w:pPr>
      <w:r w:rsidRPr="00A119E5">
        <w:rPr>
          <w:rFonts w:eastAsiaTheme="minorEastAsia" w:cs="Times New Roman"/>
          <w:b/>
          <w:bCs/>
          <w:szCs w:val="24"/>
          <w:lang w:val="pt-PT"/>
        </w:rPr>
        <w:t>Coordenação do Sistema Nacional de Pagamentos</w:t>
      </w:r>
    </w:p>
    <w:p w14:paraId="2261BDA1" w14:textId="77777777" w:rsidR="00F3558A" w:rsidRPr="00A119E5" w:rsidRDefault="00F3558A"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Artigo 14</w:t>
      </w:r>
    </w:p>
    <w:p w14:paraId="1AB49099" w14:textId="77777777" w:rsidR="00F3558A" w:rsidRPr="00A119E5" w:rsidRDefault="00F3558A"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(Comité de Coordenação do Sistema Nacional de Pagamentos)</w:t>
      </w:r>
    </w:p>
    <w:p w14:paraId="1C1BFF85" w14:textId="72F60ED2" w:rsidR="00F3558A" w:rsidRPr="00A119E5" w:rsidRDefault="00F3558A" w:rsidP="00A119E5">
      <w:pPr>
        <w:pStyle w:val="ListParagraph"/>
        <w:numPr>
          <w:ilvl w:val="0"/>
          <w:numId w:val="13"/>
        </w:numPr>
        <w:tabs>
          <w:tab w:val="left" w:pos="567"/>
        </w:tabs>
        <w:spacing w:after="0" w:line="360" w:lineRule="auto"/>
        <w:jc w:val="both"/>
        <w:rPr>
          <w:szCs w:val="24"/>
        </w:rPr>
      </w:pPr>
      <w:r w:rsidRPr="00A119E5">
        <w:rPr>
          <w:szCs w:val="24"/>
        </w:rPr>
        <w:t>O Comité de Coordenação do Sistema Nacional de Pagamentos</w:t>
      </w:r>
      <w:r w:rsidR="00936847" w:rsidRPr="00A119E5">
        <w:rPr>
          <w:szCs w:val="24"/>
        </w:rPr>
        <w:t>,</w:t>
      </w:r>
      <w:r w:rsidRPr="00A119E5">
        <w:rPr>
          <w:szCs w:val="24"/>
        </w:rPr>
        <w:t xml:space="preserve"> abreviadamente designado por Comité, é um órgão de consulta do Banco de Moçambique em matéria de sistema de pagamentos. </w:t>
      </w:r>
    </w:p>
    <w:p w14:paraId="79266528" w14:textId="77777777" w:rsidR="00F3558A" w:rsidRPr="00A119E5" w:rsidRDefault="00F3558A" w:rsidP="00A119E5">
      <w:pPr>
        <w:pStyle w:val="ListParagraph"/>
        <w:numPr>
          <w:ilvl w:val="0"/>
          <w:numId w:val="13"/>
        </w:numPr>
        <w:tabs>
          <w:tab w:val="left" w:pos="567"/>
        </w:tabs>
        <w:spacing w:after="0" w:line="360" w:lineRule="auto"/>
        <w:jc w:val="both"/>
        <w:rPr>
          <w:b/>
          <w:szCs w:val="24"/>
        </w:rPr>
      </w:pPr>
      <w:r w:rsidRPr="00A119E5">
        <w:rPr>
          <w:b/>
          <w:szCs w:val="24"/>
        </w:rPr>
        <w:lastRenderedPageBreak/>
        <w:t>O Comité funciona no Banco de Moçambique.</w:t>
      </w:r>
    </w:p>
    <w:p w14:paraId="7D68A3C4" w14:textId="77777777" w:rsidR="002212B3" w:rsidRPr="00A119E5" w:rsidRDefault="002212B3" w:rsidP="00A119E5">
      <w:pPr>
        <w:tabs>
          <w:tab w:val="left" w:pos="567"/>
        </w:tabs>
        <w:spacing w:after="0" w:line="360" w:lineRule="auto"/>
        <w:contextualSpacing/>
        <w:jc w:val="center"/>
        <w:rPr>
          <w:rFonts w:eastAsiaTheme="minorEastAsia" w:cs="Times New Roman"/>
          <w:b/>
          <w:szCs w:val="24"/>
          <w:lang w:val="pt-PT"/>
        </w:rPr>
      </w:pPr>
    </w:p>
    <w:p w14:paraId="16F2202E" w14:textId="57AC3113" w:rsidR="00F3558A" w:rsidRPr="00A119E5" w:rsidRDefault="00F3558A" w:rsidP="00A119E5">
      <w:pPr>
        <w:tabs>
          <w:tab w:val="left" w:pos="567"/>
        </w:tabs>
        <w:spacing w:after="0" w:line="360" w:lineRule="auto"/>
        <w:contextualSpacing/>
        <w:jc w:val="center"/>
        <w:rPr>
          <w:rFonts w:eastAsiaTheme="minorEastAsia" w:cs="Times New Roman"/>
          <w:b/>
          <w:szCs w:val="24"/>
          <w:lang w:val="pt-PT"/>
        </w:rPr>
      </w:pPr>
      <w:r w:rsidRPr="00A119E5">
        <w:rPr>
          <w:rFonts w:eastAsiaTheme="minorEastAsia" w:cs="Times New Roman"/>
          <w:b/>
          <w:szCs w:val="24"/>
          <w:lang w:val="pt-PT"/>
        </w:rPr>
        <w:t>Artigo 15</w:t>
      </w:r>
    </w:p>
    <w:p w14:paraId="61C942E6" w14:textId="77777777" w:rsidR="00F3558A" w:rsidRPr="00A119E5" w:rsidRDefault="00F3558A" w:rsidP="00A119E5">
      <w:pPr>
        <w:tabs>
          <w:tab w:val="left" w:pos="567"/>
        </w:tabs>
        <w:spacing w:after="0" w:line="360" w:lineRule="auto"/>
        <w:contextualSpacing/>
        <w:jc w:val="center"/>
        <w:rPr>
          <w:rFonts w:eastAsiaTheme="minorEastAsia" w:cs="Times New Roman"/>
          <w:b/>
          <w:szCs w:val="24"/>
          <w:lang w:val="pt-PT"/>
        </w:rPr>
      </w:pPr>
      <w:r w:rsidRPr="00A119E5">
        <w:rPr>
          <w:rFonts w:eastAsiaTheme="minorEastAsia" w:cs="Times New Roman"/>
          <w:b/>
          <w:szCs w:val="24"/>
          <w:lang w:val="pt-PT"/>
        </w:rPr>
        <w:t>(Composição)</w:t>
      </w:r>
    </w:p>
    <w:p w14:paraId="0118689F" w14:textId="77777777" w:rsidR="00F3558A" w:rsidRPr="00A119E5" w:rsidRDefault="00F3558A" w:rsidP="00A119E5">
      <w:pPr>
        <w:pStyle w:val="ListParagraph"/>
        <w:numPr>
          <w:ilvl w:val="0"/>
          <w:numId w:val="14"/>
        </w:numPr>
        <w:tabs>
          <w:tab w:val="left" w:pos="567"/>
        </w:tabs>
        <w:spacing w:after="0" w:line="360" w:lineRule="auto"/>
        <w:jc w:val="both"/>
        <w:rPr>
          <w:szCs w:val="24"/>
        </w:rPr>
      </w:pPr>
      <w:r w:rsidRPr="00A119E5">
        <w:rPr>
          <w:szCs w:val="24"/>
        </w:rPr>
        <w:t>O Comité é composto pelo Banco de Moçambique, que o preside</w:t>
      </w:r>
      <w:r w:rsidR="00936847" w:rsidRPr="00A119E5">
        <w:rPr>
          <w:szCs w:val="24"/>
        </w:rPr>
        <w:t>,</w:t>
      </w:r>
      <w:r w:rsidRPr="00A119E5">
        <w:rPr>
          <w:szCs w:val="24"/>
        </w:rPr>
        <w:t xml:space="preserve"> e pelos representantes das seguintes entidades:</w:t>
      </w:r>
    </w:p>
    <w:p w14:paraId="207240EE" w14:textId="60E6B2E3" w:rsidR="00F3558A" w:rsidRPr="00A119E5" w:rsidRDefault="00F3558A" w:rsidP="00A119E5">
      <w:pPr>
        <w:pStyle w:val="ListParagraph"/>
        <w:numPr>
          <w:ilvl w:val="0"/>
          <w:numId w:val="15"/>
        </w:numPr>
        <w:tabs>
          <w:tab w:val="left" w:pos="567"/>
        </w:tabs>
        <w:spacing w:after="0" w:line="360" w:lineRule="auto"/>
        <w:jc w:val="both"/>
        <w:rPr>
          <w:szCs w:val="24"/>
        </w:rPr>
      </w:pPr>
      <w:r w:rsidRPr="00A119E5">
        <w:rPr>
          <w:szCs w:val="24"/>
        </w:rPr>
        <w:t xml:space="preserve">Ministério que superintende a área das </w:t>
      </w:r>
      <w:r w:rsidR="009F4EF6" w:rsidRPr="00A119E5">
        <w:rPr>
          <w:szCs w:val="24"/>
        </w:rPr>
        <w:t>F</w:t>
      </w:r>
      <w:r w:rsidRPr="00A119E5">
        <w:rPr>
          <w:szCs w:val="24"/>
        </w:rPr>
        <w:t>inanças;</w:t>
      </w:r>
    </w:p>
    <w:p w14:paraId="5A31A188" w14:textId="77777777" w:rsidR="00F3558A" w:rsidRPr="00A119E5" w:rsidRDefault="00F3558A" w:rsidP="00A119E5">
      <w:pPr>
        <w:pStyle w:val="ListParagraph"/>
        <w:numPr>
          <w:ilvl w:val="0"/>
          <w:numId w:val="15"/>
        </w:numPr>
        <w:tabs>
          <w:tab w:val="left" w:pos="567"/>
        </w:tabs>
        <w:spacing w:after="0" w:line="360" w:lineRule="auto"/>
        <w:jc w:val="both"/>
        <w:rPr>
          <w:szCs w:val="24"/>
        </w:rPr>
      </w:pPr>
      <w:r w:rsidRPr="00A119E5">
        <w:rPr>
          <w:szCs w:val="24"/>
        </w:rPr>
        <w:t>Instituto Nacional de Comunicações de Moçambique;</w:t>
      </w:r>
    </w:p>
    <w:p w14:paraId="3D0ED727" w14:textId="77777777" w:rsidR="00F3558A" w:rsidRPr="00A119E5" w:rsidRDefault="00F3558A" w:rsidP="00A119E5">
      <w:pPr>
        <w:pStyle w:val="ListParagraph"/>
        <w:numPr>
          <w:ilvl w:val="0"/>
          <w:numId w:val="15"/>
        </w:numPr>
        <w:tabs>
          <w:tab w:val="left" w:pos="567"/>
        </w:tabs>
        <w:spacing w:after="0" w:line="360" w:lineRule="auto"/>
        <w:jc w:val="both"/>
        <w:rPr>
          <w:szCs w:val="24"/>
        </w:rPr>
      </w:pPr>
      <w:r w:rsidRPr="00A119E5">
        <w:rPr>
          <w:szCs w:val="24"/>
        </w:rPr>
        <w:t>Bolsa de Valores de Moçambique;</w:t>
      </w:r>
    </w:p>
    <w:p w14:paraId="7D60D52C" w14:textId="77777777" w:rsidR="00F3558A" w:rsidRPr="00A119E5" w:rsidRDefault="00F3558A" w:rsidP="00A119E5">
      <w:pPr>
        <w:pStyle w:val="ListParagraph"/>
        <w:numPr>
          <w:ilvl w:val="0"/>
          <w:numId w:val="15"/>
        </w:numPr>
        <w:tabs>
          <w:tab w:val="left" w:pos="567"/>
        </w:tabs>
        <w:spacing w:after="0" w:line="360" w:lineRule="auto"/>
        <w:jc w:val="both"/>
        <w:rPr>
          <w:szCs w:val="24"/>
        </w:rPr>
      </w:pPr>
      <w:r w:rsidRPr="00A119E5">
        <w:rPr>
          <w:b/>
          <w:szCs w:val="24"/>
        </w:rPr>
        <w:t>Instituições de crédito</w:t>
      </w:r>
      <w:r w:rsidRPr="00A119E5">
        <w:rPr>
          <w:szCs w:val="24"/>
        </w:rPr>
        <w:t>;</w:t>
      </w:r>
    </w:p>
    <w:p w14:paraId="06DEE94E" w14:textId="77777777" w:rsidR="00F3558A" w:rsidRPr="00A119E5" w:rsidRDefault="00F3558A" w:rsidP="00A119E5">
      <w:pPr>
        <w:pStyle w:val="ListParagraph"/>
        <w:numPr>
          <w:ilvl w:val="0"/>
          <w:numId w:val="15"/>
        </w:numPr>
        <w:tabs>
          <w:tab w:val="left" w:pos="567"/>
        </w:tabs>
        <w:spacing w:after="0" w:line="360" w:lineRule="auto"/>
        <w:jc w:val="both"/>
        <w:rPr>
          <w:szCs w:val="24"/>
        </w:rPr>
      </w:pPr>
      <w:r w:rsidRPr="00A119E5">
        <w:rPr>
          <w:szCs w:val="24"/>
        </w:rPr>
        <w:t>Empresas Prestadoras de Serviços de Pagamento;</w:t>
      </w:r>
    </w:p>
    <w:p w14:paraId="30A9139A" w14:textId="0D69956B" w:rsidR="00F3558A" w:rsidRPr="00A119E5" w:rsidRDefault="00F3558A" w:rsidP="00A119E5">
      <w:pPr>
        <w:pStyle w:val="ListParagraph"/>
        <w:numPr>
          <w:ilvl w:val="0"/>
          <w:numId w:val="15"/>
        </w:numPr>
        <w:tabs>
          <w:tab w:val="left" w:pos="567"/>
        </w:tabs>
        <w:spacing w:after="0" w:line="360" w:lineRule="auto"/>
        <w:jc w:val="both"/>
        <w:rPr>
          <w:szCs w:val="24"/>
        </w:rPr>
      </w:pPr>
      <w:r w:rsidRPr="00A119E5">
        <w:rPr>
          <w:szCs w:val="24"/>
        </w:rPr>
        <w:t>Associação Moçambicana de Bancos;</w:t>
      </w:r>
    </w:p>
    <w:p w14:paraId="2695F361" w14:textId="6C456FA8" w:rsidR="00DA132B" w:rsidRPr="00A119E5" w:rsidRDefault="00DA132B" w:rsidP="00A119E5">
      <w:pPr>
        <w:pStyle w:val="ListParagraph"/>
        <w:numPr>
          <w:ilvl w:val="0"/>
          <w:numId w:val="15"/>
        </w:numPr>
        <w:tabs>
          <w:tab w:val="left" w:pos="567"/>
        </w:tabs>
        <w:spacing w:after="0" w:line="360" w:lineRule="auto"/>
        <w:jc w:val="both"/>
        <w:rPr>
          <w:b/>
          <w:szCs w:val="24"/>
        </w:rPr>
      </w:pPr>
      <w:r w:rsidRPr="00A119E5">
        <w:rPr>
          <w:b/>
          <w:szCs w:val="24"/>
        </w:rPr>
        <w:t>Associação Moçambicana das Empresas Prestadoras de Serviços de Pagamentos;</w:t>
      </w:r>
    </w:p>
    <w:p w14:paraId="6161D29C" w14:textId="77777777" w:rsidR="00F3558A" w:rsidRPr="00A119E5" w:rsidRDefault="00F3558A" w:rsidP="00A119E5">
      <w:pPr>
        <w:pStyle w:val="ListParagraph"/>
        <w:numPr>
          <w:ilvl w:val="0"/>
          <w:numId w:val="15"/>
        </w:numPr>
        <w:tabs>
          <w:tab w:val="left" w:pos="567"/>
        </w:tabs>
        <w:spacing w:after="0" w:line="360" w:lineRule="auto"/>
        <w:jc w:val="both"/>
        <w:rPr>
          <w:b/>
          <w:szCs w:val="24"/>
        </w:rPr>
      </w:pPr>
      <w:r w:rsidRPr="00A119E5">
        <w:rPr>
          <w:b/>
          <w:szCs w:val="24"/>
        </w:rPr>
        <w:t>Instituto Nacional de Tecnologias de Informação e Comunicação;</w:t>
      </w:r>
    </w:p>
    <w:p w14:paraId="00D99872" w14:textId="3ED9603D" w:rsidR="00685746" w:rsidRPr="00A119E5" w:rsidRDefault="00685746" w:rsidP="00A119E5">
      <w:pPr>
        <w:pStyle w:val="ListParagraph"/>
        <w:numPr>
          <w:ilvl w:val="0"/>
          <w:numId w:val="14"/>
        </w:numPr>
        <w:tabs>
          <w:tab w:val="left" w:pos="567"/>
        </w:tabs>
        <w:spacing w:after="0" w:line="360" w:lineRule="auto"/>
        <w:jc w:val="both"/>
        <w:rPr>
          <w:b/>
          <w:szCs w:val="24"/>
        </w:rPr>
      </w:pPr>
      <w:r w:rsidRPr="00A119E5">
        <w:rPr>
          <w:b/>
          <w:szCs w:val="24"/>
        </w:rPr>
        <w:t>O Banco de Moçambique pode</w:t>
      </w:r>
      <w:r w:rsidR="00256BAA" w:rsidRPr="00A119E5">
        <w:rPr>
          <w:b/>
          <w:szCs w:val="24"/>
        </w:rPr>
        <w:t xml:space="preserve"> </w:t>
      </w:r>
      <w:r w:rsidRPr="00A119E5">
        <w:rPr>
          <w:b/>
          <w:szCs w:val="24"/>
        </w:rPr>
        <w:t>convidar outras entidades para integrarem o Comité.</w:t>
      </w:r>
    </w:p>
    <w:p w14:paraId="36BA04DD" w14:textId="77777777" w:rsidR="00F3558A" w:rsidRPr="00A119E5" w:rsidRDefault="00F3558A" w:rsidP="00A119E5">
      <w:pPr>
        <w:pStyle w:val="ListParagraph"/>
        <w:numPr>
          <w:ilvl w:val="0"/>
          <w:numId w:val="14"/>
        </w:numPr>
        <w:tabs>
          <w:tab w:val="left" w:pos="567"/>
        </w:tabs>
        <w:spacing w:after="0" w:line="360" w:lineRule="auto"/>
        <w:jc w:val="both"/>
        <w:rPr>
          <w:b/>
          <w:szCs w:val="24"/>
        </w:rPr>
      </w:pPr>
      <w:r w:rsidRPr="00A119E5">
        <w:rPr>
          <w:b/>
          <w:szCs w:val="24"/>
        </w:rPr>
        <w:t>Sem prejuízo do</w:t>
      </w:r>
      <w:r w:rsidR="00685746" w:rsidRPr="00A119E5">
        <w:rPr>
          <w:b/>
          <w:szCs w:val="24"/>
        </w:rPr>
        <w:t xml:space="preserve"> disposto no</w:t>
      </w:r>
      <w:r w:rsidRPr="00A119E5">
        <w:rPr>
          <w:b/>
          <w:szCs w:val="24"/>
        </w:rPr>
        <w:t xml:space="preserve"> número anterior, o Comité pode ter convidados permanentes.</w:t>
      </w:r>
    </w:p>
    <w:p w14:paraId="195955A6" w14:textId="77777777" w:rsidR="00F3558A" w:rsidRPr="00A119E5" w:rsidRDefault="00F3558A" w:rsidP="00A119E5">
      <w:pPr>
        <w:tabs>
          <w:tab w:val="left" w:pos="567"/>
        </w:tabs>
        <w:spacing w:after="0" w:line="360" w:lineRule="auto"/>
        <w:jc w:val="center"/>
        <w:rPr>
          <w:rFonts w:eastAsiaTheme="minorEastAsia" w:cs="Times New Roman"/>
          <w:b/>
          <w:bCs/>
          <w:szCs w:val="24"/>
          <w:lang w:val="pt-PT"/>
        </w:rPr>
      </w:pPr>
    </w:p>
    <w:p w14:paraId="13378B90" w14:textId="77777777" w:rsidR="00F3558A" w:rsidRPr="00A119E5" w:rsidRDefault="00F3558A" w:rsidP="00A119E5">
      <w:pPr>
        <w:tabs>
          <w:tab w:val="left" w:pos="567"/>
        </w:tabs>
        <w:spacing w:after="0" w:line="360" w:lineRule="auto"/>
        <w:jc w:val="center"/>
        <w:rPr>
          <w:rFonts w:eastAsiaTheme="minorEastAsia" w:cs="Times New Roman"/>
          <w:b/>
          <w:bCs/>
          <w:szCs w:val="24"/>
          <w:lang w:val="pt-PT"/>
        </w:rPr>
      </w:pPr>
      <w:r w:rsidRPr="00A119E5">
        <w:rPr>
          <w:rFonts w:eastAsiaTheme="minorEastAsia" w:cs="Times New Roman"/>
          <w:b/>
          <w:bCs/>
          <w:szCs w:val="24"/>
          <w:lang w:val="pt-PT"/>
        </w:rPr>
        <w:t>Artigo 16</w:t>
      </w:r>
    </w:p>
    <w:p w14:paraId="54F1C703" w14:textId="77777777" w:rsidR="00F3558A" w:rsidRPr="00A119E5" w:rsidRDefault="00F3558A" w:rsidP="00A119E5">
      <w:pPr>
        <w:tabs>
          <w:tab w:val="left" w:pos="567"/>
        </w:tabs>
        <w:spacing w:after="0" w:line="360" w:lineRule="auto"/>
        <w:jc w:val="center"/>
        <w:rPr>
          <w:rFonts w:eastAsiaTheme="minorEastAsia" w:cs="Times New Roman"/>
          <w:b/>
          <w:bCs/>
          <w:szCs w:val="24"/>
          <w:lang w:val="pt-PT"/>
        </w:rPr>
      </w:pPr>
      <w:r w:rsidRPr="00A119E5">
        <w:rPr>
          <w:rFonts w:eastAsiaTheme="minorEastAsia" w:cs="Times New Roman"/>
          <w:b/>
          <w:bCs/>
          <w:szCs w:val="24"/>
          <w:lang w:val="pt-PT"/>
        </w:rPr>
        <w:t>(Competências)</w:t>
      </w:r>
    </w:p>
    <w:p w14:paraId="5A6CA4AA" w14:textId="77777777" w:rsidR="00F3558A" w:rsidRPr="00A119E5" w:rsidRDefault="00F3558A" w:rsidP="00A119E5">
      <w:pPr>
        <w:pStyle w:val="ListParagraph"/>
        <w:numPr>
          <w:ilvl w:val="0"/>
          <w:numId w:val="17"/>
        </w:numPr>
        <w:tabs>
          <w:tab w:val="left" w:pos="567"/>
        </w:tabs>
        <w:spacing w:after="0" w:line="360" w:lineRule="auto"/>
        <w:jc w:val="both"/>
        <w:rPr>
          <w:b/>
          <w:bCs/>
          <w:szCs w:val="24"/>
        </w:rPr>
      </w:pPr>
      <w:r w:rsidRPr="00A119E5">
        <w:rPr>
          <w:bCs/>
          <w:szCs w:val="24"/>
        </w:rPr>
        <w:t xml:space="preserve">Compete ao Comité, </w:t>
      </w:r>
      <w:r w:rsidRPr="00A119E5">
        <w:rPr>
          <w:b/>
          <w:bCs/>
          <w:szCs w:val="24"/>
        </w:rPr>
        <w:t>entre outras, o seguinte:</w:t>
      </w:r>
    </w:p>
    <w:p w14:paraId="14F60126" w14:textId="77777777" w:rsidR="00F3558A" w:rsidRPr="00A119E5" w:rsidRDefault="00F3558A" w:rsidP="00A119E5">
      <w:pPr>
        <w:pStyle w:val="ListParagraph"/>
        <w:numPr>
          <w:ilvl w:val="0"/>
          <w:numId w:val="16"/>
        </w:numPr>
        <w:tabs>
          <w:tab w:val="left" w:pos="709"/>
        </w:tabs>
        <w:spacing w:after="0" w:line="360" w:lineRule="auto"/>
        <w:jc w:val="both"/>
        <w:rPr>
          <w:b/>
          <w:bCs/>
          <w:szCs w:val="24"/>
        </w:rPr>
      </w:pPr>
      <w:r w:rsidRPr="00A119E5">
        <w:rPr>
          <w:bCs/>
          <w:szCs w:val="24"/>
        </w:rPr>
        <w:t>Pronunciar-se sobre o aperfeiçoamento ou modernização do Sistema Nacional de Pagamentos;</w:t>
      </w:r>
    </w:p>
    <w:p w14:paraId="3C96DE27" w14:textId="77777777" w:rsidR="00F3558A" w:rsidRPr="00A119E5" w:rsidRDefault="00F3558A" w:rsidP="00A119E5">
      <w:pPr>
        <w:pStyle w:val="ListParagraph"/>
        <w:numPr>
          <w:ilvl w:val="0"/>
          <w:numId w:val="16"/>
        </w:numPr>
        <w:tabs>
          <w:tab w:val="left" w:pos="567"/>
        </w:tabs>
        <w:spacing w:after="0" w:line="360" w:lineRule="auto"/>
        <w:jc w:val="both"/>
        <w:rPr>
          <w:b/>
          <w:bCs/>
          <w:szCs w:val="24"/>
        </w:rPr>
      </w:pPr>
      <w:r w:rsidRPr="00A119E5">
        <w:rPr>
          <w:bCs/>
          <w:szCs w:val="24"/>
        </w:rPr>
        <w:t>Aprovar os estudos, sugestões ou recomendações para o desenvolvimento do Sistema Nacional de Pagamentos.</w:t>
      </w:r>
    </w:p>
    <w:p w14:paraId="02D565B9" w14:textId="50D2D87E" w:rsidR="00685746" w:rsidRPr="00A119E5" w:rsidRDefault="00685746" w:rsidP="00A119E5">
      <w:pPr>
        <w:pStyle w:val="ListParagraph"/>
        <w:numPr>
          <w:ilvl w:val="0"/>
          <w:numId w:val="16"/>
        </w:numPr>
        <w:tabs>
          <w:tab w:val="left" w:pos="567"/>
        </w:tabs>
        <w:spacing w:after="0" w:line="360" w:lineRule="auto"/>
        <w:jc w:val="both"/>
        <w:rPr>
          <w:b/>
          <w:bCs/>
          <w:szCs w:val="24"/>
        </w:rPr>
      </w:pPr>
      <w:r w:rsidRPr="00A119E5">
        <w:rPr>
          <w:bCs/>
          <w:szCs w:val="24"/>
        </w:rPr>
        <w:t xml:space="preserve"> </w:t>
      </w:r>
      <w:r w:rsidR="009F4EF6" w:rsidRPr="00A119E5">
        <w:rPr>
          <w:bCs/>
          <w:szCs w:val="24"/>
        </w:rPr>
        <w:t>Praticar t</w:t>
      </w:r>
      <w:r w:rsidRPr="00A119E5">
        <w:rPr>
          <w:bCs/>
          <w:szCs w:val="24"/>
        </w:rPr>
        <w:t xml:space="preserve">odos os actos necessários à prossecução das suas </w:t>
      </w:r>
      <w:r w:rsidR="006B7C64" w:rsidRPr="00A119E5">
        <w:rPr>
          <w:bCs/>
          <w:szCs w:val="24"/>
        </w:rPr>
        <w:t>competências;</w:t>
      </w:r>
    </w:p>
    <w:p w14:paraId="4FAC1EBB" w14:textId="77777777" w:rsidR="00F3558A" w:rsidRPr="00A119E5" w:rsidRDefault="00F3558A" w:rsidP="00A119E5">
      <w:pPr>
        <w:pStyle w:val="ListParagraph"/>
        <w:numPr>
          <w:ilvl w:val="0"/>
          <w:numId w:val="17"/>
        </w:numPr>
        <w:tabs>
          <w:tab w:val="left" w:pos="567"/>
        </w:tabs>
        <w:spacing w:after="0" w:line="360" w:lineRule="auto"/>
        <w:jc w:val="both"/>
        <w:rPr>
          <w:b/>
          <w:bCs/>
          <w:szCs w:val="24"/>
        </w:rPr>
      </w:pPr>
      <w:r w:rsidRPr="00A119E5">
        <w:rPr>
          <w:bCs/>
          <w:szCs w:val="24"/>
        </w:rPr>
        <w:t xml:space="preserve">O Comité pode criar subgrupos técnicos para colaborarem na preparação de estudos e avaliações em áreas especializadas </w:t>
      </w:r>
      <w:r w:rsidRPr="00A119E5">
        <w:rPr>
          <w:b/>
          <w:bCs/>
          <w:szCs w:val="24"/>
        </w:rPr>
        <w:t>em matéria de sistema</w:t>
      </w:r>
      <w:r w:rsidR="006B7C64" w:rsidRPr="00A119E5">
        <w:rPr>
          <w:b/>
          <w:bCs/>
          <w:szCs w:val="24"/>
        </w:rPr>
        <w:t>s</w:t>
      </w:r>
      <w:r w:rsidRPr="00A119E5">
        <w:rPr>
          <w:b/>
          <w:bCs/>
          <w:szCs w:val="24"/>
        </w:rPr>
        <w:t xml:space="preserve"> de pagamento</w:t>
      </w:r>
      <w:r w:rsidRPr="00A119E5">
        <w:rPr>
          <w:bCs/>
          <w:szCs w:val="24"/>
        </w:rPr>
        <w:t>.</w:t>
      </w:r>
    </w:p>
    <w:p w14:paraId="1923D271" w14:textId="77777777" w:rsidR="00F3558A" w:rsidRPr="00A119E5" w:rsidRDefault="00F3558A" w:rsidP="00A119E5">
      <w:pPr>
        <w:tabs>
          <w:tab w:val="left" w:pos="567"/>
        </w:tabs>
        <w:spacing w:after="0" w:line="360" w:lineRule="auto"/>
        <w:jc w:val="both"/>
        <w:rPr>
          <w:rFonts w:cs="Times New Roman"/>
          <w:szCs w:val="24"/>
          <w:lang w:val="pt-PT"/>
        </w:rPr>
      </w:pPr>
    </w:p>
    <w:p w14:paraId="0E4CEFC0" w14:textId="77777777" w:rsidR="00F3558A" w:rsidRPr="00A119E5" w:rsidRDefault="00F3558A" w:rsidP="00A119E5">
      <w:pPr>
        <w:keepNext/>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lastRenderedPageBreak/>
        <w:t>CAPÍTULO IV</w:t>
      </w:r>
    </w:p>
    <w:p w14:paraId="38966328" w14:textId="77777777" w:rsidR="00F3558A" w:rsidRPr="00A119E5" w:rsidRDefault="00F3558A" w:rsidP="00A119E5">
      <w:pPr>
        <w:keepNext/>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AUTORIZAÇÃO DE SISTEMAS, SERVIÇOS E INSTRUMENTOS DE PAGAMENTO</w:t>
      </w:r>
    </w:p>
    <w:p w14:paraId="7C66B72A" w14:textId="77777777" w:rsidR="00F3558A" w:rsidRPr="00A119E5" w:rsidRDefault="00F3558A" w:rsidP="00A119E5">
      <w:pPr>
        <w:keepNext/>
        <w:tabs>
          <w:tab w:val="left" w:pos="567"/>
        </w:tabs>
        <w:spacing w:after="0" w:line="360" w:lineRule="auto"/>
        <w:contextualSpacing/>
        <w:jc w:val="both"/>
        <w:rPr>
          <w:rFonts w:eastAsiaTheme="minorEastAsia" w:cs="Times New Roman"/>
          <w:b/>
          <w:bCs/>
          <w:szCs w:val="24"/>
          <w:lang w:val="pt-PT"/>
        </w:rPr>
      </w:pPr>
    </w:p>
    <w:p w14:paraId="0B8DCAF6" w14:textId="77777777" w:rsidR="00F3558A" w:rsidRPr="00A119E5" w:rsidRDefault="00F3558A" w:rsidP="00A119E5">
      <w:pPr>
        <w:keepNext/>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Artigo 17</w:t>
      </w:r>
    </w:p>
    <w:p w14:paraId="59AFE6DA" w14:textId="77777777" w:rsidR="006B7C64" w:rsidRPr="00A119E5" w:rsidRDefault="006B7C64" w:rsidP="00A119E5">
      <w:pPr>
        <w:keepNext/>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(Autorização para criar e operar sistemas, emitir instrumentos ou prestar serviços de pagamento)</w:t>
      </w:r>
    </w:p>
    <w:p w14:paraId="4C382ED5" w14:textId="77777777" w:rsidR="00F3558A" w:rsidRPr="00A119E5" w:rsidRDefault="006B7C64" w:rsidP="00A119E5">
      <w:pPr>
        <w:numPr>
          <w:ilvl w:val="0"/>
          <w:numId w:val="18"/>
        </w:numPr>
        <w:spacing w:after="0" w:line="360" w:lineRule="auto"/>
        <w:contextualSpacing/>
        <w:jc w:val="both"/>
        <w:rPr>
          <w:rFonts w:eastAsiaTheme="minorEastAsia" w:cs="Times New Roman"/>
          <w:b/>
          <w:szCs w:val="24"/>
          <w:lang w:val="pt-PT"/>
        </w:rPr>
      </w:pPr>
      <w:r w:rsidRPr="00A119E5" w:rsidDel="006B7C64">
        <w:rPr>
          <w:rFonts w:eastAsiaTheme="minorEastAsia" w:cs="Times New Roman"/>
          <w:b/>
          <w:bCs/>
          <w:szCs w:val="24"/>
          <w:lang w:val="pt-PT"/>
        </w:rPr>
        <w:t xml:space="preserve"> </w:t>
      </w:r>
      <w:r w:rsidR="00AB1A9B" w:rsidRPr="00A119E5">
        <w:rPr>
          <w:rFonts w:eastAsiaTheme="minorEastAsia" w:cs="Times New Roman"/>
          <w:b/>
          <w:szCs w:val="24"/>
          <w:lang w:val="pt-PT"/>
        </w:rPr>
        <w:t>Carece de</w:t>
      </w:r>
      <w:r w:rsidR="00F3558A" w:rsidRPr="00A119E5">
        <w:rPr>
          <w:rFonts w:eastAsiaTheme="minorEastAsia" w:cs="Times New Roman"/>
          <w:b/>
          <w:szCs w:val="24"/>
          <w:lang w:val="pt-PT"/>
        </w:rPr>
        <w:t xml:space="preserve"> autorização prévia do Banco de Moçambique:</w:t>
      </w:r>
    </w:p>
    <w:p w14:paraId="44AB9960" w14:textId="287A328F" w:rsidR="00F3558A" w:rsidRPr="00A119E5" w:rsidRDefault="006B7C64" w:rsidP="00A119E5">
      <w:pPr>
        <w:pStyle w:val="ListParagraph"/>
        <w:numPr>
          <w:ilvl w:val="0"/>
          <w:numId w:val="25"/>
        </w:numPr>
        <w:spacing w:after="0" w:line="360" w:lineRule="auto"/>
        <w:jc w:val="both"/>
        <w:rPr>
          <w:b/>
          <w:szCs w:val="24"/>
        </w:rPr>
      </w:pPr>
      <w:r w:rsidRPr="00A119E5">
        <w:rPr>
          <w:b/>
          <w:szCs w:val="24"/>
        </w:rPr>
        <w:t>O e</w:t>
      </w:r>
      <w:r w:rsidR="00AB1A9B" w:rsidRPr="00A119E5">
        <w:rPr>
          <w:b/>
          <w:szCs w:val="24"/>
        </w:rPr>
        <w:t>stabelec</w:t>
      </w:r>
      <w:r w:rsidRPr="00A119E5">
        <w:rPr>
          <w:b/>
          <w:szCs w:val="24"/>
        </w:rPr>
        <w:t>imento</w:t>
      </w:r>
      <w:r w:rsidR="00AB1A9B" w:rsidRPr="00A119E5">
        <w:rPr>
          <w:b/>
          <w:szCs w:val="24"/>
        </w:rPr>
        <w:t xml:space="preserve"> ou </w:t>
      </w:r>
      <w:r w:rsidRPr="00A119E5">
        <w:rPr>
          <w:b/>
          <w:szCs w:val="24"/>
        </w:rPr>
        <w:t>operação</w:t>
      </w:r>
      <w:r w:rsidR="00F3558A" w:rsidRPr="00A119E5">
        <w:rPr>
          <w:b/>
          <w:szCs w:val="24"/>
        </w:rPr>
        <w:t xml:space="preserve"> </w:t>
      </w:r>
      <w:r w:rsidRPr="00A119E5">
        <w:rPr>
          <w:b/>
          <w:szCs w:val="24"/>
        </w:rPr>
        <w:t xml:space="preserve">de </w:t>
      </w:r>
      <w:r w:rsidR="00F3558A" w:rsidRPr="00A119E5">
        <w:rPr>
          <w:b/>
          <w:szCs w:val="24"/>
        </w:rPr>
        <w:t>qualquer sistema de pagamentos;</w:t>
      </w:r>
      <w:r w:rsidR="004D2B97" w:rsidRPr="00A119E5">
        <w:rPr>
          <w:b/>
          <w:szCs w:val="24"/>
        </w:rPr>
        <w:t xml:space="preserve"> </w:t>
      </w:r>
    </w:p>
    <w:p w14:paraId="0627DE02" w14:textId="77777777" w:rsidR="00F3558A" w:rsidRPr="00A119E5" w:rsidRDefault="006B7C64" w:rsidP="00A119E5">
      <w:pPr>
        <w:pStyle w:val="ListParagraph"/>
        <w:numPr>
          <w:ilvl w:val="0"/>
          <w:numId w:val="25"/>
        </w:numPr>
        <w:spacing w:after="0" w:line="360" w:lineRule="auto"/>
        <w:jc w:val="both"/>
        <w:rPr>
          <w:b/>
          <w:szCs w:val="24"/>
        </w:rPr>
      </w:pPr>
      <w:r w:rsidRPr="00A119E5">
        <w:rPr>
          <w:b/>
          <w:szCs w:val="24"/>
        </w:rPr>
        <w:t>A p</w:t>
      </w:r>
      <w:r w:rsidR="00F3558A" w:rsidRPr="00A119E5">
        <w:rPr>
          <w:b/>
          <w:szCs w:val="24"/>
        </w:rPr>
        <w:t>resta</w:t>
      </w:r>
      <w:r w:rsidRPr="00A119E5">
        <w:rPr>
          <w:b/>
          <w:szCs w:val="24"/>
        </w:rPr>
        <w:t xml:space="preserve">ção, promoção </w:t>
      </w:r>
      <w:r w:rsidR="00F3558A" w:rsidRPr="00A119E5">
        <w:rPr>
          <w:b/>
          <w:szCs w:val="24"/>
        </w:rPr>
        <w:t xml:space="preserve">ou </w:t>
      </w:r>
      <w:r w:rsidRPr="00A119E5">
        <w:rPr>
          <w:b/>
          <w:szCs w:val="24"/>
        </w:rPr>
        <w:t>disponibilização</w:t>
      </w:r>
      <w:r w:rsidR="00F3558A" w:rsidRPr="00A119E5">
        <w:rPr>
          <w:b/>
          <w:szCs w:val="24"/>
        </w:rPr>
        <w:t xml:space="preserve"> </w:t>
      </w:r>
      <w:r w:rsidRPr="00A119E5">
        <w:rPr>
          <w:b/>
          <w:szCs w:val="24"/>
        </w:rPr>
        <w:t xml:space="preserve">de </w:t>
      </w:r>
      <w:r w:rsidR="00F3558A" w:rsidRPr="00A119E5">
        <w:rPr>
          <w:b/>
          <w:szCs w:val="24"/>
        </w:rPr>
        <w:t>quaisquer serviços de pagamento.</w:t>
      </w:r>
    </w:p>
    <w:p w14:paraId="427C95F1" w14:textId="7EE2F917" w:rsidR="00F3558A" w:rsidRPr="00A119E5" w:rsidRDefault="00F3558A" w:rsidP="00A119E5">
      <w:pPr>
        <w:numPr>
          <w:ilvl w:val="0"/>
          <w:numId w:val="18"/>
        </w:numPr>
        <w:spacing w:after="0" w:line="360" w:lineRule="auto"/>
        <w:contextualSpacing/>
        <w:jc w:val="both"/>
        <w:rPr>
          <w:rFonts w:eastAsiaTheme="minorEastAsia" w:cs="Times New Roman"/>
          <w:b/>
          <w:szCs w:val="24"/>
          <w:lang w:val="pt-PT"/>
        </w:rPr>
      </w:pPr>
      <w:r w:rsidRPr="00A119E5">
        <w:rPr>
          <w:rFonts w:eastAsiaTheme="minorEastAsia" w:cs="Times New Roman"/>
          <w:b/>
          <w:szCs w:val="24"/>
          <w:lang w:val="pt-PT"/>
        </w:rPr>
        <w:t xml:space="preserve">O Banco de Moçambique estabelece, por Aviso, as condições para </w:t>
      </w:r>
      <w:r w:rsidR="00AB1A9B" w:rsidRPr="00A119E5">
        <w:rPr>
          <w:rFonts w:eastAsiaTheme="minorEastAsia" w:cs="Times New Roman"/>
          <w:b/>
          <w:szCs w:val="24"/>
          <w:lang w:val="pt-PT"/>
        </w:rPr>
        <w:t xml:space="preserve">a </w:t>
      </w:r>
      <w:r w:rsidRPr="00A119E5">
        <w:rPr>
          <w:rFonts w:eastAsiaTheme="minorEastAsia" w:cs="Times New Roman"/>
          <w:b/>
          <w:szCs w:val="24"/>
          <w:lang w:val="pt-PT"/>
        </w:rPr>
        <w:t xml:space="preserve">realização da actividade descrita </w:t>
      </w:r>
      <w:r w:rsidR="00495151" w:rsidRPr="00A119E5">
        <w:rPr>
          <w:rFonts w:eastAsiaTheme="minorEastAsia" w:cs="Times New Roman"/>
          <w:b/>
          <w:szCs w:val="24"/>
          <w:lang w:val="pt-PT"/>
        </w:rPr>
        <w:t xml:space="preserve">na alínea a) </w:t>
      </w:r>
      <w:r w:rsidR="005E7A80" w:rsidRPr="00A119E5">
        <w:rPr>
          <w:rFonts w:eastAsiaTheme="minorEastAsia" w:cs="Times New Roman"/>
          <w:b/>
          <w:szCs w:val="24"/>
          <w:lang w:val="pt-PT"/>
        </w:rPr>
        <w:t>d</w:t>
      </w:r>
      <w:r w:rsidRPr="00A119E5">
        <w:rPr>
          <w:rFonts w:eastAsiaTheme="minorEastAsia" w:cs="Times New Roman"/>
          <w:b/>
          <w:szCs w:val="24"/>
          <w:lang w:val="pt-PT"/>
        </w:rPr>
        <w:t>o número anterior.</w:t>
      </w:r>
    </w:p>
    <w:p w14:paraId="409126A0" w14:textId="121A96D5" w:rsidR="00F3558A" w:rsidRPr="00A119E5" w:rsidRDefault="00F3558A" w:rsidP="00A119E5">
      <w:pPr>
        <w:numPr>
          <w:ilvl w:val="0"/>
          <w:numId w:val="18"/>
        </w:numPr>
        <w:spacing w:after="0" w:line="360" w:lineRule="auto"/>
        <w:contextualSpacing/>
        <w:jc w:val="both"/>
        <w:rPr>
          <w:rFonts w:eastAsiaTheme="minorEastAsia" w:cs="Times New Roman"/>
          <w:b/>
          <w:szCs w:val="24"/>
          <w:lang w:val="pt-PT"/>
        </w:rPr>
      </w:pPr>
      <w:r w:rsidRPr="00A119E5">
        <w:rPr>
          <w:rFonts w:eastAsiaTheme="minorEastAsia" w:cs="Times New Roman"/>
          <w:b/>
          <w:szCs w:val="24"/>
          <w:lang w:val="pt-PT"/>
        </w:rPr>
        <w:t xml:space="preserve">O disposto </w:t>
      </w:r>
      <w:r w:rsidR="00826F4B" w:rsidRPr="00A119E5">
        <w:rPr>
          <w:rFonts w:eastAsiaTheme="minorEastAsia" w:cs="Times New Roman"/>
          <w:b/>
          <w:szCs w:val="24"/>
          <w:lang w:val="pt-PT"/>
        </w:rPr>
        <w:t xml:space="preserve">na alínea </w:t>
      </w:r>
      <w:r w:rsidR="004D2B97" w:rsidRPr="00A119E5">
        <w:rPr>
          <w:rFonts w:eastAsiaTheme="minorEastAsia" w:cs="Times New Roman"/>
          <w:b/>
          <w:szCs w:val="24"/>
          <w:lang w:val="pt-PT"/>
        </w:rPr>
        <w:t>b</w:t>
      </w:r>
      <w:r w:rsidR="00826F4B" w:rsidRPr="00A119E5">
        <w:rPr>
          <w:rFonts w:eastAsiaTheme="minorEastAsia" w:cs="Times New Roman"/>
          <w:b/>
          <w:szCs w:val="24"/>
          <w:lang w:val="pt-PT"/>
        </w:rPr>
        <w:t>) d</w:t>
      </w:r>
      <w:r w:rsidRPr="00A119E5">
        <w:rPr>
          <w:rFonts w:eastAsiaTheme="minorEastAsia" w:cs="Times New Roman"/>
          <w:b/>
          <w:szCs w:val="24"/>
          <w:lang w:val="pt-PT"/>
        </w:rPr>
        <w:t>o número</w:t>
      </w:r>
      <w:r w:rsidR="00826F4B" w:rsidRPr="00A119E5">
        <w:rPr>
          <w:rFonts w:eastAsiaTheme="minorEastAsia" w:cs="Times New Roman"/>
          <w:b/>
          <w:szCs w:val="24"/>
          <w:lang w:val="pt-PT"/>
        </w:rPr>
        <w:t xml:space="preserve"> 1 do presente artigo segue o regime</w:t>
      </w:r>
      <w:r w:rsidR="00AB1A9B" w:rsidRPr="00A119E5">
        <w:rPr>
          <w:rFonts w:eastAsiaTheme="minorEastAsia" w:cs="Times New Roman"/>
          <w:b/>
          <w:szCs w:val="24"/>
          <w:lang w:val="pt-PT"/>
        </w:rPr>
        <w:t xml:space="preserve"> estabelecido na</w:t>
      </w:r>
      <w:r w:rsidRPr="00A119E5">
        <w:rPr>
          <w:rFonts w:eastAsiaTheme="minorEastAsia" w:cs="Times New Roman"/>
          <w:b/>
          <w:szCs w:val="24"/>
          <w:lang w:val="pt-PT"/>
        </w:rPr>
        <w:t xml:space="preserve"> Lei das Instituições de Crédito e Sociedades Financeiras e demais legislação que regula a actividade das entidades sob supervisão do Banco de Moçambique.</w:t>
      </w:r>
    </w:p>
    <w:p w14:paraId="1B83AD6E" w14:textId="77777777" w:rsidR="00F3558A" w:rsidRPr="00A119E5" w:rsidRDefault="00F3558A" w:rsidP="00A119E5">
      <w:pPr>
        <w:numPr>
          <w:ilvl w:val="0"/>
          <w:numId w:val="18"/>
        </w:numPr>
        <w:spacing w:after="0" w:line="360" w:lineRule="auto"/>
        <w:contextualSpacing/>
        <w:jc w:val="both"/>
        <w:rPr>
          <w:rFonts w:eastAsiaTheme="minorEastAsia" w:cs="Times New Roman"/>
          <w:b/>
          <w:szCs w:val="24"/>
          <w:lang w:val="pt-PT"/>
        </w:rPr>
      </w:pPr>
      <w:r w:rsidRPr="00A119E5">
        <w:rPr>
          <w:rFonts w:eastAsiaTheme="minorEastAsia" w:cs="Times New Roman"/>
          <w:b/>
          <w:szCs w:val="24"/>
          <w:lang w:val="pt-PT"/>
        </w:rPr>
        <w:t xml:space="preserve">O Banco de Moçambique não está sujeito às regras </w:t>
      </w:r>
      <w:r w:rsidR="00AB1A9B" w:rsidRPr="00A119E5">
        <w:rPr>
          <w:rFonts w:eastAsiaTheme="minorEastAsia" w:cs="Times New Roman"/>
          <w:b/>
          <w:szCs w:val="24"/>
          <w:lang w:val="pt-PT"/>
        </w:rPr>
        <w:t>d</w:t>
      </w:r>
      <w:r w:rsidRPr="00A119E5">
        <w:rPr>
          <w:rFonts w:eastAsiaTheme="minorEastAsia" w:cs="Times New Roman"/>
          <w:b/>
          <w:szCs w:val="24"/>
          <w:lang w:val="pt-PT"/>
        </w:rPr>
        <w:t xml:space="preserve">o presente </w:t>
      </w:r>
      <w:r w:rsidR="00AB1A9B" w:rsidRPr="00A119E5">
        <w:rPr>
          <w:rFonts w:eastAsiaTheme="minorEastAsia" w:cs="Times New Roman"/>
          <w:b/>
          <w:szCs w:val="24"/>
          <w:lang w:val="pt-PT"/>
        </w:rPr>
        <w:t>capítulo</w:t>
      </w:r>
      <w:r w:rsidRPr="00A119E5">
        <w:rPr>
          <w:rFonts w:eastAsiaTheme="minorEastAsia" w:cs="Times New Roman"/>
          <w:b/>
          <w:szCs w:val="24"/>
          <w:lang w:val="pt-PT"/>
        </w:rPr>
        <w:t>.</w:t>
      </w:r>
    </w:p>
    <w:p w14:paraId="25A11E9E" w14:textId="77777777" w:rsidR="00F3558A" w:rsidRPr="00A119E5" w:rsidRDefault="00F3558A" w:rsidP="00A119E5">
      <w:pPr>
        <w:keepNext/>
        <w:tabs>
          <w:tab w:val="left" w:pos="567"/>
        </w:tabs>
        <w:spacing w:after="0" w:line="360" w:lineRule="auto"/>
        <w:contextualSpacing/>
        <w:jc w:val="both"/>
        <w:rPr>
          <w:rFonts w:eastAsiaTheme="minorEastAsia" w:cs="Times New Roman"/>
          <w:b/>
          <w:bCs/>
          <w:szCs w:val="24"/>
          <w:lang w:val="pt-PT"/>
        </w:rPr>
      </w:pPr>
    </w:p>
    <w:p w14:paraId="31205C15" w14:textId="77777777" w:rsidR="00F3558A" w:rsidRPr="00A119E5" w:rsidRDefault="00F3558A" w:rsidP="00A119E5">
      <w:pPr>
        <w:spacing w:after="0" w:line="360" w:lineRule="auto"/>
        <w:jc w:val="center"/>
        <w:rPr>
          <w:rFonts w:cs="Times New Roman"/>
          <w:b/>
          <w:szCs w:val="24"/>
          <w:lang w:val="pt-PT"/>
        </w:rPr>
      </w:pPr>
      <w:r w:rsidRPr="00A119E5">
        <w:rPr>
          <w:rFonts w:cs="Times New Roman"/>
          <w:b/>
          <w:szCs w:val="24"/>
          <w:lang w:val="pt-PT"/>
        </w:rPr>
        <w:t>Artigo 18</w:t>
      </w:r>
    </w:p>
    <w:p w14:paraId="41794C73" w14:textId="77777777" w:rsidR="00F3558A" w:rsidRPr="00A119E5" w:rsidRDefault="00F3558A" w:rsidP="00A119E5">
      <w:pPr>
        <w:spacing w:after="0" w:line="360" w:lineRule="auto"/>
        <w:jc w:val="center"/>
        <w:rPr>
          <w:rFonts w:cs="Times New Roman"/>
          <w:b/>
          <w:szCs w:val="24"/>
          <w:lang w:val="pt-PT"/>
        </w:rPr>
      </w:pPr>
      <w:r w:rsidRPr="00A119E5">
        <w:rPr>
          <w:rFonts w:cs="Times New Roman"/>
          <w:b/>
          <w:szCs w:val="24"/>
          <w:lang w:val="pt-PT"/>
        </w:rPr>
        <w:t>(Autorização para o exercício da actividade)</w:t>
      </w:r>
    </w:p>
    <w:p w14:paraId="6576A1CE" w14:textId="6FC4E3AA" w:rsidR="00F3558A" w:rsidRPr="00A119E5" w:rsidRDefault="00F3558A" w:rsidP="00A119E5">
      <w:pPr>
        <w:pStyle w:val="ListParagraph"/>
        <w:numPr>
          <w:ilvl w:val="0"/>
          <w:numId w:val="22"/>
        </w:numPr>
        <w:spacing w:after="0" w:line="360" w:lineRule="auto"/>
        <w:jc w:val="both"/>
        <w:rPr>
          <w:b/>
          <w:szCs w:val="24"/>
        </w:rPr>
      </w:pPr>
      <w:r w:rsidRPr="00A119E5">
        <w:rPr>
          <w:b/>
          <w:szCs w:val="24"/>
        </w:rPr>
        <w:t xml:space="preserve">Para efeitos do </w:t>
      </w:r>
      <w:r w:rsidR="006B7C64" w:rsidRPr="00A119E5">
        <w:rPr>
          <w:b/>
          <w:szCs w:val="24"/>
        </w:rPr>
        <w:t>disposto n</w:t>
      </w:r>
      <w:r w:rsidR="005665A6" w:rsidRPr="00A119E5">
        <w:rPr>
          <w:b/>
          <w:szCs w:val="24"/>
        </w:rPr>
        <w:t>a alínea a) d</w:t>
      </w:r>
      <w:r w:rsidR="006B7C64" w:rsidRPr="00A119E5">
        <w:rPr>
          <w:b/>
          <w:szCs w:val="24"/>
        </w:rPr>
        <w:t xml:space="preserve">o </w:t>
      </w:r>
      <w:r w:rsidRPr="00A119E5">
        <w:rPr>
          <w:b/>
          <w:szCs w:val="24"/>
        </w:rPr>
        <w:t xml:space="preserve">número </w:t>
      </w:r>
      <w:r w:rsidR="006B7C64" w:rsidRPr="00A119E5">
        <w:rPr>
          <w:b/>
          <w:szCs w:val="24"/>
        </w:rPr>
        <w:t xml:space="preserve">1 do artigo </w:t>
      </w:r>
      <w:r w:rsidRPr="00A119E5">
        <w:rPr>
          <w:b/>
          <w:szCs w:val="24"/>
        </w:rPr>
        <w:t>anterior, o pedido deve ser instruído com os seguintes elementos:</w:t>
      </w:r>
    </w:p>
    <w:p w14:paraId="132A475C" w14:textId="77777777" w:rsidR="00F3558A" w:rsidRPr="00A119E5" w:rsidRDefault="00F3558A" w:rsidP="00A119E5">
      <w:pPr>
        <w:pStyle w:val="ListParagraph"/>
        <w:numPr>
          <w:ilvl w:val="0"/>
          <w:numId w:val="23"/>
        </w:numPr>
        <w:spacing w:after="0" w:line="360" w:lineRule="auto"/>
        <w:jc w:val="both"/>
        <w:rPr>
          <w:b/>
          <w:szCs w:val="24"/>
        </w:rPr>
      </w:pPr>
      <w:r w:rsidRPr="00A119E5">
        <w:rPr>
          <w:b/>
          <w:szCs w:val="24"/>
        </w:rPr>
        <w:t xml:space="preserve">Estatutos ou contrato de sociedade; </w:t>
      </w:r>
    </w:p>
    <w:p w14:paraId="580060FF" w14:textId="77777777" w:rsidR="00F3558A" w:rsidRPr="00A119E5" w:rsidRDefault="00F3558A" w:rsidP="00A119E5">
      <w:pPr>
        <w:pStyle w:val="ListParagraph"/>
        <w:numPr>
          <w:ilvl w:val="0"/>
          <w:numId w:val="23"/>
        </w:numPr>
        <w:spacing w:after="0" w:line="360" w:lineRule="auto"/>
        <w:jc w:val="both"/>
        <w:rPr>
          <w:b/>
          <w:szCs w:val="24"/>
        </w:rPr>
      </w:pPr>
      <w:r w:rsidRPr="00A119E5">
        <w:rPr>
          <w:b/>
          <w:szCs w:val="24"/>
        </w:rPr>
        <w:t>Identificação dos sócios ou accionistas;</w:t>
      </w:r>
    </w:p>
    <w:p w14:paraId="219608E8" w14:textId="34785101" w:rsidR="00F3558A" w:rsidRPr="00A119E5" w:rsidRDefault="00495151" w:rsidP="00A119E5">
      <w:pPr>
        <w:pStyle w:val="ListParagraph"/>
        <w:numPr>
          <w:ilvl w:val="0"/>
          <w:numId w:val="23"/>
        </w:numPr>
        <w:spacing w:after="0" w:line="360" w:lineRule="auto"/>
        <w:jc w:val="both"/>
        <w:rPr>
          <w:b/>
          <w:szCs w:val="24"/>
        </w:rPr>
      </w:pPr>
      <w:r w:rsidRPr="00A119E5">
        <w:rPr>
          <w:b/>
          <w:szCs w:val="24"/>
        </w:rPr>
        <w:t>Identificação</w:t>
      </w:r>
      <w:r w:rsidR="006B7C64" w:rsidRPr="00A119E5">
        <w:rPr>
          <w:b/>
          <w:szCs w:val="24"/>
        </w:rPr>
        <w:t xml:space="preserve"> dos membros do órgão de administração,</w:t>
      </w:r>
      <w:r w:rsidR="00F3558A" w:rsidRPr="00A119E5">
        <w:rPr>
          <w:b/>
          <w:szCs w:val="24"/>
        </w:rPr>
        <w:t xml:space="preserve"> </w:t>
      </w:r>
      <w:r w:rsidR="006B7C64" w:rsidRPr="00A119E5">
        <w:rPr>
          <w:b/>
          <w:szCs w:val="24"/>
        </w:rPr>
        <w:t xml:space="preserve">dos directores ou gestores relevantes, </w:t>
      </w:r>
      <w:r w:rsidR="00F3558A" w:rsidRPr="00A119E5">
        <w:rPr>
          <w:b/>
          <w:szCs w:val="24"/>
        </w:rPr>
        <w:t>incluindo a informação sobre as habilitações profissionais e académicas;</w:t>
      </w:r>
    </w:p>
    <w:p w14:paraId="13E05FD6" w14:textId="77777777" w:rsidR="00F3558A" w:rsidRPr="00A119E5" w:rsidRDefault="006B7C64" w:rsidP="00A119E5">
      <w:pPr>
        <w:pStyle w:val="ListParagraph"/>
        <w:numPr>
          <w:ilvl w:val="0"/>
          <w:numId w:val="23"/>
        </w:numPr>
        <w:spacing w:after="0" w:line="360" w:lineRule="auto"/>
        <w:jc w:val="both"/>
        <w:rPr>
          <w:b/>
          <w:szCs w:val="24"/>
        </w:rPr>
      </w:pPr>
      <w:r w:rsidRPr="00A119E5">
        <w:rPr>
          <w:b/>
          <w:szCs w:val="24"/>
        </w:rPr>
        <w:t>Descrição das actividades a exercer, implantação geográfica, a estrutura orgânica que deve conter auditoria e controlo interno, meios humanos, materiais e técnicos, incluindo informação sobre a arquitectura da infraestrutura tecnológica</w:t>
      </w:r>
      <w:r w:rsidR="00F3558A" w:rsidRPr="00A119E5">
        <w:rPr>
          <w:b/>
          <w:szCs w:val="24"/>
        </w:rPr>
        <w:t xml:space="preserve">; </w:t>
      </w:r>
    </w:p>
    <w:p w14:paraId="21C94705" w14:textId="77777777" w:rsidR="00F3558A" w:rsidRPr="00A119E5" w:rsidRDefault="00F3558A" w:rsidP="00A119E5">
      <w:pPr>
        <w:pStyle w:val="ListParagraph"/>
        <w:numPr>
          <w:ilvl w:val="0"/>
          <w:numId w:val="23"/>
        </w:numPr>
        <w:spacing w:after="0" w:line="360" w:lineRule="auto"/>
        <w:jc w:val="both"/>
        <w:rPr>
          <w:b/>
          <w:szCs w:val="24"/>
        </w:rPr>
      </w:pPr>
      <w:r w:rsidRPr="00A119E5">
        <w:rPr>
          <w:b/>
          <w:szCs w:val="24"/>
        </w:rPr>
        <w:t>As demonstrações financeiras dos últimos três anos;</w:t>
      </w:r>
    </w:p>
    <w:p w14:paraId="41B66016" w14:textId="77777777" w:rsidR="00F3558A" w:rsidRPr="00A119E5" w:rsidRDefault="00F3558A" w:rsidP="00A119E5">
      <w:pPr>
        <w:pStyle w:val="ListParagraph"/>
        <w:numPr>
          <w:ilvl w:val="0"/>
          <w:numId w:val="23"/>
        </w:numPr>
        <w:spacing w:after="0" w:line="360" w:lineRule="auto"/>
        <w:jc w:val="both"/>
        <w:rPr>
          <w:b/>
          <w:szCs w:val="24"/>
        </w:rPr>
      </w:pPr>
      <w:r w:rsidRPr="00A119E5">
        <w:rPr>
          <w:b/>
          <w:szCs w:val="24"/>
        </w:rPr>
        <w:t>Os acordos de terceirização que o requerente pretende executar;</w:t>
      </w:r>
    </w:p>
    <w:p w14:paraId="0C90FA98" w14:textId="77777777" w:rsidR="00F3558A" w:rsidRPr="00A119E5" w:rsidRDefault="00F3558A" w:rsidP="00A119E5">
      <w:pPr>
        <w:pStyle w:val="ListParagraph"/>
        <w:numPr>
          <w:ilvl w:val="0"/>
          <w:numId w:val="23"/>
        </w:numPr>
        <w:spacing w:after="0" w:line="360" w:lineRule="auto"/>
        <w:jc w:val="both"/>
        <w:rPr>
          <w:b/>
          <w:szCs w:val="24"/>
        </w:rPr>
      </w:pPr>
      <w:r w:rsidRPr="00A119E5">
        <w:rPr>
          <w:b/>
          <w:szCs w:val="24"/>
        </w:rPr>
        <w:t>A identificação dos participantes directos e indirectos visados, os membros e utilizadores filiados;</w:t>
      </w:r>
    </w:p>
    <w:p w14:paraId="30EA6173" w14:textId="77777777" w:rsidR="00F3558A" w:rsidRPr="00A119E5" w:rsidRDefault="00F3558A" w:rsidP="00A119E5">
      <w:pPr>
        <w:pStyle w:val="ListParagraph"/>
        <w:numPr>
          <w:ilvl w:val="0"/>
          <w:numId w:val="23"/>
        </w:numPr>
        <w:spacing w:after="0" w:line="360" w:lineRule="auto"/>
        <w:jc w:val="both"/>
        <w:rPr>
          <w:b/>
          <w:szCs w:val="24"/>
        </w:rPr>
      </w:pPr>
      <w:r w:rsidRPr="00A119E5">
        <w:rPr>
          <w:b/>
          <w:szCs w:val="24"/>
        </w:rPr>
        <w:lastRenderedPageBreak/>
        <w:t>A descrição das medidas para salvaguardar as operações técnicas em caso de falha do sistema, incluindo um plano de contingência que estabelece os mecanismos de recuperação perante desastres</w:t>
      </w:r>
      <w:r w:rsidR="006B7C64" w:rsidRPr="00A119E5">
        <w:rPr>
          <w:b/>
          <w:szCs w:val="24"/>
        </w:rPr>
        <w:t>,</w:t>
      </w:r>
      <w:r w:rsidRPr="00A119E5">
        <w:rPr>
          <w:b/>
          <w:szCs w:val="24"/>
        </w:rPr>
        <w:t xml:space="preserve"> no caso de qualquer disrupção operacional do sistema; </w:t>
      </w:r>
    </w:p>
    <w:p w14:paraId="2AA95684" w14:textId="77777777" w:rsidR="00F3558A" w:rsidRPr="00A119E5" w:rsidRDefault="00F3558A" w:rsidP="00A119E5">
      <w:pPr>
        <w:pStyle w:val="ListParagraph"/>
        <w:numPr>
          <w:ilvl w:val="0"/>
          <w:numId w:val="23"/>
        </w:numPr>
        <w:spacing w:after="0" w:line="360" w:lineRule="auto"/>
        <w:jc w:val="both"/>
        <w:rPr>
          <w:b/>
          <w:szCs w:val="24"/>
        </w:rPr>
      </w:pPr>
      <w:r w:rsidRPr="00A119E5">
        <w:rPr>
          <w:b/>
          <w:szCs w:val="24"/>
        </w:rPr>
        <w:t>As medidas para mitigar os respectivos riscos sistémicos, incluindo o de liquidez, custódia, operacionais e legais;</w:t>
      </w:r>
    </w:p>
    <w:p w14:paraId="3D68C259" w14:textId="77777777" w:rsidR="00F3558A" w:rsidRPr="00A119E5" w:rsidRDefault="00F3558A" w:rsidP="00A119E5">
      <w:pPr>
        <w:pStyle w:val="ListParagraph"/>
        <w:numPr>
          <w:ilvl w:val="0"/>
          <w:numId w:val="23"/>
        </w:numPr>
        <w:spacing w:after="0" w:line="360" w:lineRule="auto"/>
        <w:jc w:val="both"/>
        <w:rPr>
          <w:b/>
          <w:szCs w:val="24"/>
        </w:rPr>
      </w:pPr>
      <w:r w:rsidRPr="00A119E5">
        <w:rPr>
          <w:b/>
          <w:szCs w:val="24"/>
        </w:rPr>
        <w:t>Os projectos de manuais de funcionamento dos sistemas.</w:t>
      </w:r>
    </w:p>
    <w:p w14:paraId="76F4933D" w14:textId="73C65A8C" w:rsidR="008F742D" w:rsidRPr="00A119E5" w:rsidRDefault="008F742D" w:rsidP="00A119E5">
      <w:pPr>
        <w:pStyle w:val="ListParagraph"/>
        <w:numPr>
          <w:ilvl w:val="0"/>
          <w:numId w:val="22"/>
        </w:numPr>
        <w:spacing w:after="0" w:line="360" w:lineRule="auto"/>
        <w:jc w:val="both"/>
        <w:rPr>
          <w:b/>
          <w:szCs w:val="24"/>
        </w:rPr>
      </w:pPr>
      <w:r w:rsidRPr="00A119E5">
        <w:rPr>
          <w:b/>
          <w:szCs w:val="24"/>
        </w:rPr>
        <w:t xml:space="preserve">A disponibilização de </w:t>
      </w:r>
      <w:r w:rsidR="00825418" w:rsidRPr="00A119E5">
        <w:rPr>
          <w:b/>
          <w:szCs w:val="24"/>
        </w:rPr>
        <w:t>produtos e instrumento</w:t>
      </w:r>
      <w:r w:rsidRPr="00A119E5">
        <w:rPr>
          <w:b/>
          <w:szCs w:val="24"/>
        </w:rPr>
        <w:t xml:space="preserve">s de pagamento pelas instituições de crédito e sociedades financeiras está sujeita </w:t>
      </w:r>
      <w:r w:rsidR="00DA471B" w:rsidRPr="00A119E5">
        <w:rPr>
          <w:b/>
          <w:szCs w:val="24"/>
        </w:rPr>
        <w:t>à</w:t>
      </w:r>
      <w:r w:rsidRPr="00A119E5">
        <w:rPr>
          <w:b/>
          <w:szCs w:val="24"/>
        </w:rPr>
        <w:t xml:space="preserve"> comunicação prévia ao Banco de Moçambique, podendo este condicionar, suspender ou opor-se. </w:t>
      </w:r>
    </w:p>
    <w:p w14:paraId="45B2E4EB" w14:textId="2FEBB06D" w:rsidR="004D2B97" w:rsidRPr="00A119E5" w:rsidRDefault="00825418" w:rsidP="00A119E5">
      <w:pPr>
        <w:pStyle w:val="ListParagraph"/>
        <w:numPr>
          <w:ilvl w:val="0"/>
          <w:numId w:val="22"/>
        </w:numPr>
        <w:spacing w:after="0" w:line="360" w:lineRule="auto"/>
        <w:jc w:val="both"/>
        <w:rPr>
          <w:b/>
          <w:szCs w:val="24"/>
        </w:rPr>
      </w:pPr>
      <w:r w:rsidRPr="00A119E5">
        <w:rPr>
          <w:b/>
          <w:szCs w:val="24"/>
        </w:rPr>
        <w:t>Adicionalmente ao</w:t>
      </w:r>
      <w:r w:rsidR="005665A6" w:rsidRPr="00A119E5">
        <w:rPr>
          <w:b/>
          <w:szCs w:val="24"/>
        </w:rPr>
        <w:t>s</w:t>
      </w:r>
      <w:r w:rsidR="004D2B97" w:rsidRPr="00A119E5">
        <w:rPr>
          <w:b/>
          <w:szCs w:val="24"/>
        </w:rPr>
        <w:t xml:space="preserve"> requisitos estabelecidos </w:t>
      </w:r>
      <w:r w:rsidRPr="00A119E5">
        <w:rPr>
          <w:b/>
          <w:szCs w:val="24"/>
        </w:rPr>
        <w:t>em legislação própria</w:t>
      </w:r>
      <w:r w:rsidR="005E7A80" w:rsidRPr="00A119E5">
        <w:rPr>
          <w:b/>
          <w:szCs w:val="24"/>
        </w:rPr>
        <w:t xml:space="preserve">, os previstos </w:t>
      </w:r>
      <w:r w:rsidR="004D2B97" w:rsidRPr="00A119E5">
        <w:rPr>
          <w:b/>
          <w:szCs w:val="24"/>
        </w:rPr>
        <w:t>nas alíneas h) a j) do número 1 aplicam-se, para efeitos de instrução do pedido de constituição das empresas prestadoras de serviços de pagamento.</w:t>
      </w:r>
    </w:p>
    <w:p w14:paraId="1FC1933B" w14:textId="77777777" w:rsidR="00A46AB0" w:rsidRPr="00A119E5" w:rsidRDefault="00A46AB0" w:rsidP="00A119E5">
      <w:pPr>
        <w:pStyle w:val="ListParagraph"/>
        <w:spacing w:after="0" w:line="360" w:lineRule="auto"/>
        <w:ind w:left="360"/>
        <w:jc w:val="both"/>
        <w:rPr>
          <w:b/>
          <w:szCs w:val="24"/>
        </w:rPr>
      </w:pPr>
    </w:p>
    <w:p w14:paraId="603A12E0" w14:textId="77777777" w:rsidR="00F3558A" w:rsidRPr="00A119E5" w:rsidRDefault="00F3558A" w:rsidP="00A119E5">
      <w:pPr>
        <w:keepNext/>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Artigo 19</w:t>
      </w:r>
    </w:p>
    <w:p w14:paraId="2EF3106A" w14:textId="77777777" w:rsidR="00F3558A" w:rsidRPr="00A119E5" w:rsidRDefault="00F3558A" w:rsidP="00A119E5">
      <w:pPr>
        <w:spacing w:after="0" w:line="360" w:lineRule="auto"/>
        <w:jc w:val="center"/>
        <w:rPr>
          <w:rFonts w:eastAsiaTheme="minorEastAsia" w:cs="Times New Roman"/>
          <w:b/>
          <w:bCs/>
          <w:szCs w:val="24"/>
          <w:lang w:val="pt-PT"/>
        </w:rPr>
      </w:pPr>
      <w:r w:rsidRPr="00A119E5">
        <w:rPr>
          <w:rFonts w:eastAsiaTheme="minorEastAsia" w:cs="Times New Roman"/>
          <w:b/>
          <w:bCs/>
          <w:szCs w:val="24"/>
          <w:lang w:val="pt-PT"/>
        </w:rPr>
        <w:t>(Requisitos para o licenciamento e autorização)</w:t>
      </w:r>
    </w:p>
    <w:p w14:paraId="3DC981B5" w14:textId="32DF1C6A" w:rsidR="00F3558A" w:rsidRPr="00A119E5" w:rsidRDefault="00F3558A" w:rsidP="00A119E5">
      <w:pPr>
        <w:spacing w:after="0" w:line="360" w:lineRule="auto"/>
        <w:jc w:val="both"/>
        <w:rPr>
          <w:rFonts w:cs="Times New Roman"/>
          <w:b/>
          <w:szCs w:val="24"/>
          <w:lang w:val="pt-PT"/>
        </w:rPr>
      </w:pPr>
      <w:r w:rsidRPr="00A119E5">
        <w:rPr>
          <w:rFonts w:cs="Times New Roman"/>
          <w:b/>
          <w:szCs w:val="24"/>
          <w:lang w:val="pt-PT"/>
        </w:rPr>
        <w:t>Sem prejuízo do</w:t>
      </w:r>
      <w:r w:rsidR="00DA471B" w:rsidRPr="00A119E5">
        <w:rPr>
          <w:rFonts w:cs="Times New Roman"/>
          <w:b/>
          <w:szCs w:val="24"/>
          <w:lang w:val="pt-PT"/>
        </w:rPr>
        <w:t xml:space="preserve"> disposto no</w:t>
      </w:r>
      <w:r w:rsidRPr="00A119E5">
        <w:rPr>
          <w:rFonts w:cs="Times New Roman"/>
          <w:b/>
          <w:szCs w:val="24"/>
          <w:lang w:val="pt-PT"/>
        </w:rPr>
        <w:t xml:space="preserve"> n.º 2 do artigo </w:t>
      </w:r>
      <w:r w:rsidR="00F864A5" w:rsidRPr="00A119E5">
        <w:rPr>
          <w:rFonts w:cs="Times New Roman"/>
          <w:b/>
          <w:szCs w:val="24"/>
          <w:lang w:val="pt-PT"/>
        </w:rPr>
        <w:t>17</w:t>
      </w:r>
      <w:r w:rsidRPr="00A119E5">
        <w:rPr>
          <w:rFonts w:cs="Times New Roman"/>
          <w:b/>
          <w:szCs w:val="24"/>
          <w:lang w:val="pt-PT"/>
        </w:rPr>
        <w:t xml:space="preserve">, os </w:t>
      </w:r>
      <w:r w:rsidR="00FE1A0A" w:rsidRPr="00A119E5">
        <w:rPr>
          <w:rFonts w:cs="Times New Roman"/>
          <w:b/>
          <w:szCs w:val="24"/>
          <w:lang w:val="pt-PT"/>
        </w:rPr>
        <w:t xml:space="preserve">operadores dos </w:t>
      </w:r>
      <w:r w:rsidRPr="00A119E5">
        <w:rPr>
          <w:rFonts w:cs="Times New Roman"/>
          <w:b/>
          <w:szCs w:val="24"/>
          <w:lang w:val="pt-PT"/>
        </w:rPr>
        <w:t>sistemas de pagamento</w:t>
      </w:r>
      <w:r w:rsidR="00A46AB0" w:rsidRPr="00A119E5">
        <w:rPr>
          <w:rFonts w:cs="Times New Roman"/>
          <w:b/>
          <w:szCs w:val="24"/>
          <w:lang w:val="pt-PT"/>
        </w:rPr>
        <w:t xml:space="preserve"> </w:t>
      </w:r>
      <w:r w:rsidRPr="00A119E5">
        <w:rPr>
          <w:rFonts w:cs="Times New Roman"/>
          <w:b/>
          <w:szCs w:val="24"/>
          <w:lang w:val="pt-PT"/>
        </w:rPr>
        <w:t>devem possuir os seguintes requisitos:</w:t>
      </w:r>
    </w:p>
    <w:p w14:paraId="7681D65D" w14:textId="77777777" w:rsidR="00F3558A" w:rsidRPr="00A119E5" w:rsidRDefault="00F3558A" w:rsidP="00A119E5">
      <w:pPr>
        <w:pStyle w:val="ListParagraph"/>
        <w:numPr>
          <w:ilvl w:val="0"/>
          <w:numId w:val="24"/>
        </w:numPr>
        <w:spacing w:after="0" w:line="360" w:lineRule="auto"/>
        <w:jc w:val="both"/>
        <w:rPr>
          <w:b/>
          <w:szCs w:val="24"/>
        </w:rPr>
      </w:pPr>
      <w:r w:rsidRPr="00A119E5">
        <w:rPr>
          <w:b/>
          <w:szCs w:val="24"/>
        </w:rPr>
        <w:t xml:space="preserve">Ter a sede social ou o </w:t>
      </w:r>
      <w:r w:rsidR="006B7C64" w:rsidRPr="00A119E5">
        <w:rPr>
          <w:b/>
          <w:szCs w:val="24"/>
        </w:rPr>
        <w:t xml:space="preserve">seu </w:t>
      </w:r>
      <w:r w:rsidRPr="00A119E5">
        <w:rPr>
          <w:b/>
          <w:szCs w:val="24"/>
        </w:rPr>
        <w:t xml:space="preserve">centro principal de negócio em Moçambique </w:t>
      </w:r>
      <w:r w:rsidR="00DA6FCA" w:rsidRPr="00A119E5">
        <w:rPr>
          <w:b/>
          <w:szCs w:val="24"/>
        </w:rPr>
        <w:t xml:space="preserve">ou </w:t>
      </w:r>
      <w:r w:rsidRPr="00A119E5">
        <w:rPr>
          <w:b/>
          <w:szCs w:val="24"/>
        </w:rPr>
        <w:t xml:space="preserve">realizar em Moçambique todas as actividades essenciais; </w:t>
      </w:r>
    </w:p>
    <w:p w14:paraId="6E09B747" w14:textId="09355C01" w:rsidR="00F3558A" w:rsidRPr="00A119E5" w:rsidRDefault="00F3558A" w:rsidP="00A119E5">
      <w:pPr>
        <w:pStyle w:val="ListParagraph"/>
        <w:numPr>
          <w:ilvl w:val="0"/>
          <w:numId w:val="24"/>
        </w:numPr>
        <w:spacing w:after="0" w:line="360" w:lineRule="auto"/>
        <w:jc w:val="both"/>
        <w:rPr>
          <w:b/>
          <w:szCs w:val="24"/>
        </w:rPr>
      </w:pPr>
      <w:r w:rsidRPr="00A119E5">
        <w:rPr>
          <w:b/>
          <w:szCs w:val="24"/>
        </w:rPr>
        <w:t xml:space="preserve">Corresponder </w:t>
      </w:r>
      <w:r w:rsidR="00DA471B" w:rsidRPr="00A119E5">
        <w:rPr>
          <w:b/>
          <w:szCs w:val="24"/>
        </w:rPr>
        <w:t>à</w:t>
      </w:r>
      <w:r w:rsidRPr="00A119E5">
        <w:rPr>
          <w:b/>
          <w:szCs w:val="24"/>
        </w:rPr>
        <w:t xml:space="preserve"> forma de</w:t>
      </w:r>
      <w:r w:rsidR="00DA471B" w:rsidRPr="00A119E5">
        <w:rPr>
          <w:b/>
          <w:szCs w:val="24"/>
        </w:rPr>
        <w:t xml:space="preserve"> sociedade anónima</w:t>
      </w:r>
      <w:r w:rsidR="005E7A80" w:rsidRPr="00A119E5">
        <w:rPr>
          <w:b/>
          <w:szCs w:val="24"/>
        </w:rPr>
        <w:t>,</w:t>
      </w:r>
      <w:r w:rsidR="00DA471B" w:rsidRPr="00A119E5">
        <w:rPr>
          <w:b/>
          <w:szCs w:val="24"/>
        </w:rPr>
        <w:t xml:space="preserve"> por quota</w:t>
      </w:r>
      <w:r w:rsidR="005E7A80" w:rsidRPr="00A119E5">
        <w:rPr>
          <w:b/>
          <w:szCs w:val="24"/>
        </w:rPr>
        <w:t xml:space="preserve"> ou</w:t>
      </w:r>
      <w:r w:rsidR="00825418" w:rsidRPr="00A119E5">
        <w:rPr>
          <w:b/>
          <w:szCs w:val="24"/>
        </w:rPr>
        <w:t xml:space="preserve"> cooperativa</w:t>
      </w:r>
      <w:r w:rsidRPr="00A119E5">
        <w:rPr>
          <w:b/>
          <w:szCs w:val="24"/>
        </w:rPr>
        <w:t>;</w:t>
      </w:r>
    </w:p>
    <w:p w14:paraId="05C904A0" w14:textId="0E9F4925" w:rsidR="00F3558A" w:rsidRPr="00A119E5" w:rsidRDefault="00F3558A" w:rsidP="00A119E5">
      <w:pPr>
        <w:pStyle w:val="ListParagraph"/>
        <w:numPr>
          <w:ilvl w:val="0"/>
          <w:numId w:val="24"/>
        </w:numPr>
        <w:spacing w:after="0" w:line="360" w:lineRule="auto"/>
        <w:jc w:val="both"/>
        <w:rPr>
          <w:b/>
          <w:szCs w:val="24"/>
        </w:rPr>
      </w:pPr>
      <w:r w:rsidRPr="00A119E5">
        <w:rPr>
          <w:b/>
          <w:szCs w:val="24"/>
        </w:rPr>
        <w:t>Ter capital social não inferior ao mínimo legal;</w:t>
      </w:r>
    </w:p>
    <w:p w14:paraId="0BC31BE9" w14:textId="215ED6D9" w:rsidR="00F3558A" w:rsidRPr="00A119E5" w:rsidRDefault="00DA6FCA" w:rsidP="00A119E5">
      <w:pPr>
        <w:pStyle w:val="ListParagraph"/>
        <w:numPr>
          <w:ilvl w:val="0"/>
          <w:numId w:val="24"/>
        </w:numPr>
        <w:spacing w:after="0" w:line="360" w:lineRule="auto"/>
        <w:jc w:val="both"/>
        <w:rPr>
          <w:b/>
          <w:szCs w:val="24"/>
        </w:rPr>
      </w:pPr>
      <w:r w:rsidRPr="00A119E5">
        <w:rPr>
          <w:b/>
          <w:szCs w:val="24"/>
        </w:rPr>
        <w:t>Tratando-se de sociedade anónima ou cooperativa, ter o capital social representado por acções ou títulos nominativos</w:t>
      </w:r>
      <w:r w:rsidR="00F3558A" w:rsidRPr="00A119E5">
        <w:rPr>
          <w:b/>
          <w:szCs w:val="24"/>
        </w:rPr>
        <w:t xml:space="preserve">. </w:t>
      </w:r>
    </w:p>
    <w:p w14:paraId="78D73118" w14:textId="77777777" w:rsidR="00F3558A" w:rsidRPr="00A119E5" w:rsidRDefault="00F3558A" w:rsidP="00A119E5">
      <w:pPr>
        <w:spacing w:after="0" w:line="360" w:lineRule="auto"/>
        <w:contextualSpacing/>
        <w:jc w:val="center"/>
        <w:rPr>
          <w:rFonts w:eastAsiaTheme="minorEastAsia" w:cs="Times New Roman"/>
          <w:b/>
          <w:bCs/>
          <w:szCs w:val="24"/>
          <w:lang w:val="pt-PT"/>
        </w:rPr>
      </w:pPr>
    </w:p>
    <w:p w14:paraId="72836432" w14:textId="77777777" w:rsidR="00A46AB0" w:rsidRPr="00A119E5" w:rsidRDefault="00A46AB0"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 xml:space="preserve">Artigo </w:t>
      </w:r>
      <w:r w:rsidR="004E0C03" w:rsidRPr="00A119E5">
        <w:rPr>
          <w:rFonts w:eastAsiaTheme="minorEastAsia" w:cs="Times New Roman"/>
          <w:b/>
          <w:bCs/>
          <w:szCs w:val="24"/>
          <w:lang w:val="pt-PT"/>
        </w:rPr>
        <w:t>20</w:t>
      </w:r>
    </w:p>
    <w:p w14:paraId="35A7C362" w14:textId="77777777" w:rsidR="00A46AB0" w:rsidRPr="00A119E5" w:rsidRDefault="00A46AB0"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(Registo)</w:t>
      </w:r>
    </w:p>
    <w:p w14:paraId="7FFF4BC2" w14:textId="088859D9" w:rsidR="00DA6FCA" w:rsidRPr="00A119E5" w:rsidRDefault="00DA471B" w:rsidP="00A119E5">
      <w:pPr>
        <w:pStyle w:val="ListParagraph"/>
        <w:numPr>
          <w:ilvl w:val="0"/>
          <w:numId w:val="26"/>
        </w:numPr>
        <w:spacing w:after="0" w:line="360" w:lineRule="auto"/>
        <w:jc w:val="both"/>
        <w:rPr>
          <w:b/>
          <w:bCs/>
          <w:szCs w:val="24"/>
        </w:rPr>
      </w:pPr>
      <w:r w:rsidRPr="00A119E5">
        <w:rPr>
          <w:b/>
          <w:bCs/>
          <w:szCs w:val="24"/>
        </w:rPr>
        <w:t>As e</w:t>
      </w:r>
      <w:r w:rsidR="00DA6FCA" w:rsidRPr="00A119E5">
        <w:rPr>
          <w:b/>
          <w:bCs/>
          <w:szCs w:val="24"/>
        </w:rPr>
        <w:t>ntidades que não estejam constituídas como instituições de crédito ou sociedades financeiras ao abrigo da legislação moçambicana podem exercer a actividade referida</w:t>
      </w:r>
      <w:r w:rsidR="00FE194A" w:rsidRPr="00A119E5">
        <w:rPr>
          <w:b/>
          <w:bCs/>
          <w:szCs w:val="24"/>
        </w:rPr>
        <w:t xml:space="preserve"> na alínea a) do</w:t>
      </w:r>
      <w:r w:rsidR="00DA6FCA" w:rsidRPr="00A119E5">
        <w:rPr>
          <w:b/>
          <w:bCs/>
          <w:szCs w:val="24"/>
        </w:rPr>
        <w:t xml:space="preserve"> número 1 do artigo 17, desde que demonstrem ser entidades legalmente constituídas </w:t>
      </w:r>
      <w:r w:rsidR="00825418" w:rsidRPr="00A119E5">
        <w:rPr>
          <w:b/>
          <w:bCs/>
          <w:szCs w:val="24"/>
        </w:rPr>
        <w:t xml:space="preserve">e ter </w:t>
      </w:r>
      <w:r w:rsidR="005E7A80" w:rsidRPr="00A119E5">
        <w:rPr>
          <w:b/>
          <w:bCs/>
          <w:szCs w:val="24"/>
        </w:rPr>
        <w:t>o mesmo</w:t>
      </w:r>
      <w:r w:rsidR="00825418" w:rsidRPr="00A119E5">
        <w:rPr>
          <w:b/>
          <w:bCs/>
          <w:szCs w:val="24"/>
        </w:rPr>
        <w:t xml:space="preserve"> objecto </w:t>
      </w:r>
      <w:r w:rsidR="00DA6FCA" w:rsidRPr="00A119E5">
        <w:rPr>
          <w:b/>
          <w:bCs/>
          <w:szCs w:val="24"/>
        </w:rPr>
        <w:t>nos países de origem.</w:t>
      </w:r>
    </w:p>
    <w:p w14:paraId="000A446C" w14:textId="6B33C948" w:rsidR="00DA6FCA" w:rsidRPr="00A119E5" w:rsidRDefault="00DA6FCA" w:rsidP="00A119E5">
      <w:pPr>
        <w:pStyle w:val="ListParagraph"/>
        <w:numPr>
          <w:ilvl w:val="0"/>
          <w:numId w:val="26"/>
        </w:numPr>
        <w:spacing w:after="0" w:line="360" w:lineRule="auto"/>
        <w:jc w:val="both"/>
        <w:rPr>
          <w:b/>
          <w:bCs/>
          <w:szCs w:val="24"/>
        </w:rPr>
      </w:pPr>
      <w:r w:rsidRPr="00A119E5">
        <w:rPr>
          <w:b/>
          <w:bCs/>
          <w:szCs w:val="24"/>
        </w:rPr>
        <w:lastRenderedPageBreak/>
        <w:t>Para efeitos do número anterior, as entidades ficam sujeitas a registo, devendo cumprir os requisitos referidos nas alíneas c) e d) do número 1 do artigo 19.</w:t>
      </w:r>
    </w:p>
    <w:p w14:paraId="1464AD97" w14:textId="77777777" w:rsidR="00A46AB0" w:rsidRPr="00A119E5" w:rsidRDefault="00A46AB0" w:rsidP="00A119E5">
      <w:pPr>
        <w:pStyle w:val="ListParagraph"/>
        <w:spacing w:after="0" w:line="360" w:lineRule="auto"/>
        <w:ind w:left="360"/>
        <w:jc w:val="both"/>
        <w:rPr>
          <w:b/>
          <w:bCs/>
          <w:szCs w:val="24"/>
        </w:rPr>
      </w:pPr>
    </w:p>
    <w:p w14:paraId="75643186" w14:textId="77777777" w:rsidR="00F3558A" w:rsidRPr="00A119E5" w:rsidRDefault="00F3558A"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Artigo 2</w:t>
      </w:r>
      <w:r w:rsidR="004E0C03" w:rsidRPr="00A119E5">
        <w:rPr>
          <w:rFonts w:eastAsiaTheme="minorEastAsia" w:cs="Times New Roman"/>
          <w:b/>
          <w:bCs/>
          <w:szCs w:val="24"/>
          <w:lang w:val="pt-PT"/>
        </w:rPr>
        <w:t>1</w:t>
      </w:r>
    </w:p>
    <w:p w14:paraId="1FCCE050" w14:textId="77777777" w:rsidR="00F3558A" w:rsidRPr="00A119E5" w:rsidRDefault="00F3558A"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(Decisão do pedido)</w:t>
      </w:r>
    </w:p>
    <w:p w14:paraId="11C60FA4" w14:textId="7CD6E76A" w:rsidR="00F3558A" w:rsidRPr="00A119E5" w:rsidRDefault="00F3558A" w:rsidP="00A119E5">
      <w:pPr>
        <w:pStyle w:val="ListParagraph"/>
        <w:numPr>
          <w:ilvl w:val="0"/>
          <w:numId w:val="19"/>
        </w:numPr>
        <w:spacing w:after="0" w:line="360" w:lineRule="auto"/>
        <w:jc w:val="both"/>
        <w:rPr>
          <w:b/>
          <w:szCs w:val="24"/>
        </w:rPr>
      </w:pPr>
      <w:r w:rsidRPr="00A119E5">
        <w:rPr>
          <w:b/>
          <w:szCs w:val="24"/>
        </w:rPr>
        <w:t xml:space="preserve">A decisão sobre o pedido deve ser tomada no prazo de </w:t>
      </w:r>
      <w:r w:rsidR="00634F28" w:rsidRPr="00A119E5">
        <w:rPr>
          <w:b/>
          <w:szCs w:val="24"/>
        </w:rPr>
        <w:t>9</w:t>
      </w:r>
      <w:r w:rsidRPr="00A119E5">
        <w:rPr>
          <w:b/>
          <w:szCs w:val="24"/>
        </w:rPr>
        <w:t xml:space="preserve">0 dias, a contar da data da </w:t>
      </w:r>
      <w:r w:rsidR="00DA471B" w:rsidRPr="00A119E5">
        <w:rPr>
          <w:b/>
          <w:szCs w:val="24"/>
        </w:rPr>
        <w:t xml:space="preserve">sua </w:t>
      </w:r>
      <w:r w:rsidRPr="00A119E5">
        <w:rPr>
          <w:b/>
          <w:szCs w:val="24"/>
        </w:rPr>
        <w:t xml:space="preserve">recepção ou, se for o caso, da data de recepção das informações adicionais. </w:t>
      </w:r>
    </w:p>
    <w:p w14:paraId="34F4DDCD" w14:textId="2D6C8376" w:rsidR="004D2B97" w:rsidRPr="00A119E5" w:rsidRDefault="004D2B97" w:rsidP="00A119E5">
      <w:pPr>
        <w:pStyle w:val="ListParagraph"/>
        <w:numPr>
          <w:ilvl w:val="0"/>
          <w:numId w:val="19"/>
        </w:numPr>
        <w:spacing w:after="0" w:line="360" w:lineRule="auto"/>
        <w:jc w:val="both"/>
        <w:rPr>
          <w:b/>
          <w:szCs w:val="24"/>
        </w:rPr>
      </w:pPr>
      <w:r w:rsidRPr="00A119E5">
        <w:rPr>
          <w:b/>
          <w:szCs w:val="24"/>
        </w:rPr>
        <w:t>O Banco de Moçambique pode solicitar informações adicionais que devem ser concedidas pelo requerente no prazo de 30 dias</w:t>
      </w:r>
      <w:r w:rsidR="00DA471B" w:rsidRPr="00A119E5">
        <w:rPr>
          <w:b/>
          <w:szCs w:val="24"/>
        </w:rPr>
        <w:t xml:space="preserve"> prorrogáveis</w:t>
      </w:r>
      <w:r w:rsidR="005F66B5" w:rsidRPr="00A119E5">
        <w:rPr>
          <w:b/>
          <w:szCs w:val="24"/>
        </w:rPr>
        <w:t>, mediante pedido,</w:t>
      </w:r>
      <w:r w:rsidR="00DA471B" w:rsidRPr="00A119E5">
        <w:rPr>
          <w:b/>
          <w:szCs w:val="24"/>
        </w:rPr>
        <w:t xml:space="preserve"> no máximo por igual período</w:t>
      </w:r>
      <w:r w:rsidRPr="00A119E5">
        <w:rPr>
          <w:b/>
          <w:szCs w:val="24"/>
        </w:rPr>
        <w:t>, findo o qual considera-se deserção do pedido.</w:t>
      </w:r>
    </w:p>
    <w:p w14:paraId="7652D15B" w14:textId="3451E01B" w:rsidR="00F3558A" w:rsidRPr="00A119E5" w:rsidRDefault="00F3558A" w:rsidP="00A119E5">
      <w:pPr>
        <w:pStyle w:val="ListParagraph"/>
        <w:numPr>
          <w:ilvl w:val="0"/>
          <w:numId w:val="19"/>
        </w:numPr>
        <w:spacing w:after="0" w:line="360" w:lineRule="auto"/>
        <w:jc w:val="both"/>
        <w:rPr>
          <w:b/>
          <w:szCs w:val="24"/>
        </w:rPr>
      </w:pPr>
      <w:r w:rsidRPr="00A119E5">
        <w:rPr>
          <w:b/>
          <w:szCs w:val="24"/>
        </w:rPr>
        <w:t>Para a tomada de decisão, o Banco de Moçambique tem em conta a solidez, integridade, segurança, eficiência e fiabilidade do</w:t>
      </w:r>
      <w:r w:rsidR="004D2B97" w:rsidRPr="00A119E5">
        <w:rPr>
          <w:b/>
          <w:szCs w:val="24"/>
        </w:rPr>
        <w:t>s</w:t>
      </w:r>
      <w:r w:rsidRPr="00A119E5">
        <w:rPr>
          <w:b/>
          <w:szCs w:val="24"/>
        </w:rPr>
        <w:t xml:space="preserve"> </w:t>
      </w:r>
      <w:r w:rsidR="00146826" w:rsidRPr="00A119E5">
        <w:rPr>
          <w:b/>
          <w:szCs w:val="24"/>
        </w:rPr>
        <w:t>sistema</w:t>
      </w:r>
      <w:r w:rsidR="004D2B97" w:rsidRPr="00A119E5">
        <w:rPr>
          <w:b/>
          <w:szCs w:val="24"/>
        </w:rPr>
        <w:t>s</w:t>
      </w:r>
      <w:r w:rsidR="00146826" w:rsidRPr="00A119E5">
        <w:rPr>
          <w:b/>
          <w:szCs w:val="24"/>
        </w:rPr>
        <w:t xml:space="preserve"> </w:t>
      </w:r>
      <w:r w:rsidRPr="00A119E5">
        <w:rPr>
          <w:b/>
          <w:szCs w:val="24"/>
        </w:rPr>
        <w:t xml:space="preserve">de </w:t>
      </w:r>
      <w:r w:rsidR="00146826" w:rsidRPr="00A119E5">
        <w:rPr>
          <w:b/>
          <w:szCs w:val="24"/>
        </w:rPr>
        <w:t xml:space="preserve">pagamento </w:t>
      </w:r>
      <w:r w:rsidRPr="00A119E5">
        <w:rPr>
          <w:b/>
          <w:szCs w:val="24"/>
        </w:rPr>
        <w:t xml:space="preserve">e os requisitos estabelecidos no artigo 19, bem como em qualquer outro regulamento </w:t>
      </w:r>
      <w:r w:rsidR="005F66B5" w:rsidRPr="00A119E5">
        <w:rPr>
          <w:b/>
          <w:szCs w:val="24"/>
        </w:rPr>
        <w:t>aprovado</w:t>
      </w:r>
      <w:r w:rsidRPr="00A119E5">
        <w:rPr>
          <w:b/>
          <w:szCs w:val="24"/>
        </w:rPr>
        <w:t xml:space="preserve"> pelo Banco de Moçambique. </w:t>
      </w:r>
    </w:p>
    <w:p w14:paraId="4A681CCE" w14:textId="6D3EAC2B" w:rsidR="00F3558A" w:rsidRPr="00A119E5" w:rsidRDefault="00F3558A" w:rsidP="00A119E5">
      <w:pPr>
        <w:pStyle w:val="ListParagraph"/>
        <w:numPr>
          <w:ilvl w:val="0"/>
          <w:numId w:val="19"/>
        </w:numPr>
        <w:spacing w:after="0" w:line="360" w:lineRule="auto"/>
        <w:jc w:val="both"/>
        <w:rPr>
          <w:b/>
          <w:szCs w:val="24"/>
        </w:rPr>
      </w:pPr>
      <w:r w:rsidRPr="00A119E5">
        <w:rPr>
          <w:b/>
          <w:szCs w:val="24"/>
        </w:rPr>
        <w:t xml:space="preserve">A autorização é </w:t>
      </w:r>
      <w:r w:rsidR="005F66B5" w:rsidRPr="00A119E5">
        <w:rPr>
          <w:b/>
          <w:szCs w:val="24"/>
        </w:rPr>
        <w:t>válida</w:t>
      </w:r>
      <w:r w:rsidRPr="00A119E5">
        <w:rPr>
          <w:b/>
          <w:szCs w:val="24"/>
        </w:rPr>
        <w:t xml:space="preserve"> por tempo indeterminado.  </w:t>
      </w:r>
    </w:p>
    <w:p w14:paraId="1725E3C7" w14:textId="77777777" w:rsidR="00F3558A" w:rsidRPr="00A119E5" w:rsidRDefault="00F3558A" w:rsidP="00A119E5">
      <w:pPr>
        <w:pStyle w:val="ListParagraph"/>
        <w:numPr>
          <w:ilvl w:val="0"/>
          <w:numId w:val="19"/>
        </w:numPr>
        <w:spacing w:after="0" w:line="360" w:lineRule="auto"/>
        <w:jc w:val="both"/>
        <w:rPr>
          <w:b/>
          <w:szCs w:val="24"/>
        </w:rPr>
      </w:pPr>
      <w:r w:rsidRPr="00A119E5">
        <w:rPr>
          <w:b/>
          <w:szCs w:val="24"/>
        </w:rPr>
        <w:t xml:space="preserve">O Banco de Moçambique pode conceder a autorização e impor condições, com fundamento em razões de solidez, integridade, segurança, eficiência e fiabilidade do sistema nacional de pagamentos. </w:t>
      </w:r>
    </w:p>
    <w:p w14:paraId="0403319A" w14:textId="77777777" w:rsidR="00EB4253" w:rsidRPr="00A119E5" w:rsidRDefault="00EB4253" w:rsidP="00A119E5">
      <w:pPr>
        <w:pStyle w:val="ListParagraph"/>
        <w:numPr>
          <w:ilvl w:val="0"/>
          <w:numId w:val="19"/>
        </w:numPr>
        <w:spacing w:after="0" w:line="360" w:lineRule="auto"/>
        <w:jc w:val="both"/>
        <w:rPr>
          <w:b/>
          <w:szCs w:val="24"/>
        </w:rPr>
      </w:pPr>
      <w:r w:rsidRPr="00A119E5">
        <w:rPr>
          <w:b/>
          <w:szCs w:val="24"/>
        </w:rPr>
        <w:t>O Banco de Moçambique deve fundamentar, por escrito, a decisão de indeferimento.</w:t>
      </w:r>
    </w:p>
    <w:p w14:paraId="23A01413" w14:textId="5823200F" w:rsidR="00F3558A" w:rsidRPr="00A119E5" w:rsidRDefault="00F3558A" w:rsidP="00A119E5">
      <w:pPr>
        <w:pStyle w:val="ListParagraph"/>
        <w:numPr>
          <w:ilvl w:val="0"/>
          <w:numId w:val="19"/>
        </w:numPr>
        <w:spacing w:after="0" w:line="360" w:lineRule="auto"/>
        <w:jc w:val="both"/>
        <w:rPr>
          <w:b/>
          <w:szCs w:val="24"/>
        </w:rPr>
      </w:pPr>
      <w:r w:rsidRPr="00A119E5">
        <w:rPr>
          <w:b/>
          <w:szCs w:val="24"/>
        </w:rPr>
        <w:t xml:space="preserve">O Banco de Moçambique publica e actualiza, de forma periódica, a lista de sistemas e </w:t>
      </w:r>
      <w:r w:rsidR="00634F28" w:rsidRPr="00A119E5">
        <w:rPr>
          <w:b/>
          <w:szCs w:val="24"/>
        </w:rPr>
        <w:t xml:space="preserve">de </w:t>
      </w:r>
      <w:r w:rsidRPr="00A119E5">
        <w:rPr>
          <w:b/>
          <w:szCs w:val="24"/>
        </w:rPr>
        <w:t>prestadores de serviços de pagamento autorizados.</w:t>
      </w:r>
    </w:p>
    <w:p w14:paraId="4F2EDB04" w14:textId="68E57CA5" w:rsidR="00F3558A" w:rsidRPr="00A119E5" w:rsidRDefault="00F3558A" w:rsidP="00A119E5">
      <w:pPr>
        <w:spacing w:after="0" w:line="360" w:lineRule="auto"/>
        <w:jc w:val="both"/>
        <w:rPr>
          <w:rFonts w:cs="Times New Roman"/>
          <w:b/>
          <w:szCs w:val="24"/>
          <w:lang w:val="pt-PT"/>
        </w:rPr>
      </w:pPr>
    </w:p>
    <w:p w14:paraId="19DB8283" w14:textId="77777777" w:rsidR="00F3558A" w:rsidRPr="00A119E5" w:rsidRDefault="00F3558A" w:rsidP="00A119E5">
      <w:pPr>
        <w:keepNext/>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Artigo 2</w:t>
      </w:r>
      <w:r w:rsidR="004E0C03" w:rsidRPr="00A119E5">
        <w:rPr>
          <w:rFonts w:eastAsiaTheme="minorEastAsia" w:cs="Times New Roman"/>
          <w:b/>
          <w:bCs/>
          <w:szCs w:val="24"/>
          <w:lang w:val="pt-PT"/>
        </w:rPr>
        <w:t>2</w:t>
      </w:r>
    </w:p>
    <w:p w14:paraId="152A924A" w14:textId="77777777" w:rsidR="00F3558A" w:rsidRPr="00A119E5" w:rsidRDefault="00F3558A" w:rsidP="00A119E5">
      <w:pPr>
        <w:tabs>
          <w:tab w:val="left" w:pos="851"/>
          <w:tab w:val="right" w:pos="9356"/>
        </w:tabs>
        <w:spacing w:after="0" w:line="360" w:lineRule="auto"/>
        <w:jc w:val="center"/>
        <w:rPr>
          <w:rFonts w:eastAsia="Times New Roman" w:cs="Times New Roman"/>
          <w:b/>
          <w:szCs w:val="24"/>
          <w:lang w:val="pt-PT"/>
        </w:rPr>
      </w:pPr>
      <w:r w:rsidRPr="00A119E5">
        <w:rPr>
          <w:rFonts w:eastAsia="Times New Roman" w:cs="Times New Roman"/>
          <w:b/>
          <w:szCs w:val="24"/>
          <w:lang w:val="pt-PT"/>
        </w:rPr>
        <w:t>(</w:t>
      </w:r>
      <w:r w:rsidR="00DA6FCA" w:rsidRPr="00A119E5">
        <w:rPr>
          <w:rFonts w:eastAsia="Times New Roman" w:cs="Times New Roman"/>
          <w:b/>
          <w:szCs w:val="24"/>
          <w:lang w:val="pt-PT"/>
        </w:rPr>
        <w:t xml:space="preserve">Causas de suspensão </w:t>
      </w:r>
      <w:r w:rsidRPr="00A119E5">
        <w:rPr>
          <w:rFonts w:eastAsia="Times New Roman" w:cs="Times New Roman"/>
          <w:b/>
          <w:szCs w:val="24"/>
          <w:lang w:val="pt-PT"/>
        </w:rPr>
        <w:t>ou revogação da autorização)</w:t>
      </w:r>
    </w:p>
    <w:p w14:paraId="1D3AEB4A" w14:textId="77777777" w:rsidR="00F3558A" w:rsidRPr="00A119E5" w:rsidRDefault="00F3558A" w:rsidP="00A119E5">
      <w:pPr>
        <w:numPr>
          <w:ilvl w:val="0"/>
          <w:numId w:val="21"/>
        </w:numPr>
        <w:tabs>
          <w:tab w:val="left" w:pos="851"/>
          <w:tab w:val="right" w:pos="9356"/>
        </w:tabs>
        <w:spacing w:after="0" w:line="360" w:lineRule="auto"/>
        <w:jc w:val="both"/>
        <w:rPr>
          <w:rFonts w:eastAsia="Times New Roman" w:cs="Times New Roman"/>
          <w:b/>
          <w:szCs w:val="24"/>
          <w:lang w:val="pt-PT"/>
        </w:rPr>
      </w:pPr>
      <w:r w:rsidRPr="00A119E5">
        <w:rPr>
          <w:rFonts w:eastAsia="Times New Roman" w:cs="Times New Roman"/>
          <w:b/>
          <w:szCs w:val="24"/>
          <w:lang w:val="pt-PT"/>
        </w:rPr>
        <w:t xml:space="preserve">O Banco de Moçambique suspende ou revoga a autorização </w:t>
      </w:r>
      <w:r w:rsidR="00DA6FCA" w:rsidRPr="00A119E5">
        <w:rPr>
          <w:rFonts w:eastAsia="Times New Roman" w:cs="Times New Roman"/>
          <w:b/>
          <w:szCs w:val="24"/>
          <w:lang w:val="pt-PT"/>
        </w:rPr>
        <w:t xml:space="preserve">nos </w:t>
      </w:r>
      <w:r w:rsidRPr="00A119E5">
        <w:rPr>
          <w:rFonts w:eastAsia="Times New Roman" w:cs="Times New Roman"/>
          <w:b/>
          <w:szCs w:val="24"/>
          <w:lang w:val="pt-PT"/>
        </w:rPr>
        <w:t xml:space="preserve">seguintes </w:t>
      </w:r>
      <w:r w:rsidR="00DA6FCA" w:rsidRPr="00A119E5">
        <w:rPr>
          <w:rFonts w:eastAsia="Times New Roman" w:cs="Times New Roman"/>
          <w:b/>
          <w:szCs w:val="24"/>
          <w:lang w:val="pt-PT"/>
        </w:rPr>
        <w:t>casos</w:t>
      </w:r>
      <w:r w:rsidRPr="00A119E5">
        <w:rPr>
          <w:rFonts w:eastAsia="Times New Roman" w:cs="Times New Roman"/>
          <w:b/>
          <w:szCs w:val="24"/>
          <w:lang w:val="pt-PT"/>
        </w:rPr>
        <w:t>:</w:t>
      </w:r>
    </w:p>
    <w:p w14:paraId="78613784" w14:textId="77777777" w:rsidR="00F3558A" w:rsidRPr="00A119E5" w:rsidRDefault="00F3558A" w:rsidP="00A119E5">
      <w:pPr>
        <w:pStyle w:val="norm"/>
        <w:numPr>
          <w:ilvl w:val="1"/>
          <w:numId w:val="20"/>
        </w:numPr>
        <w:spacing w:before="0" w:after="0" w:line="360" w:lineRule="auto"/>
        <w:rPr>
          <w:b/>
          <w:szCs w:val="24"/>
          <w:lang w:val="pt-PT"/>
        </w:rPr>
      </w:pPr>
      <w:r w:rsidRPr="00A119E5">
        <w:rPr>
          <w:b/>
          <w:szCs w:val="24"/>
          <w:lang w:val="pt-PT"/>
        </w:rPr>
        <w:t>A entidade autorizada</w:t>
      </w:r>
      <w:r w:rsidR="00F92D25" w:rsidRPr="00A119E5">
        <w:rPr>
          <w:b/>
          <w:szCs w:val="24"/>
          <w:lang w:val="pt-PT"/>
        </w:rPr>
        <w:t xml:space="preserve"> ou registada</w:t>
      </w:r>
      <w:r w:rsidRPr="00A119E5">
        <w:rPr>
          <w:b/>
          <w:szCs w:val="24"/>
          <w:lang w:val="pt-PT"/>
        </w:rPr>
        <w:t xml:space="preserve"> não iniciar a actividade no prazo de 12 meses a contar da data da comunicação da autorização</w:t>
      </w:r>
      <w:r w:rsidR="00F92D25" w:rsidRPr="00A119E5">
        <w:rPr>
          <w:b/>
          <w:szCs w:val="24"/>
          <w:lang w:val="pt-PT"/>
        </w:rPr>
        <w:t xml:space="preserve"> ou do registo</w:t>
      </w:r>
      <w:r w:rsidRPr="00A119E5">
        <w:rPr>
          <w:b/>
          <w:szCs w:val="24"/>
          <w:lang w:val="pt-PT"/>
        </w:rPr>
        <w:t xml:space="preserve">; </w:t>
      </w:r>
    </w:p>
    <w:p w14:paraId="449BC7A7" w14:textId="77777777" w:rsidR="00F3558A" w:rsidRPr="00A119E5" w:rsidRDefault="00F3558A" w:rsidP="00A119E5">
      <w:pPr>
        <w:pStyle w:val="norm"/>
        <w:numPr>
          <w:ilvl w:val="1"/>
          <w:numId w:val="20"/>
        </w:numPr>
        <w:spacing w:before="0" w:after="0" w:line="360" w:lineRule="auto"/>
        <w:rPr>
          <w:b/>
          <w:szCs w:val="24"/>
          <w:lang w:val="pt-PT"/>
        </w:rPr>
      </w:pPr>
      <w:r w:rsidRPr="00A119E5">
        <w:rPr>
          <w:b/>
          <w:szCs w:val="24"/>
          <w:lang w:val="pt-PT"/>
        </w:rPr>
        <w:t>A entidade autorizada cessar a sua actividade por um período superior a 30 dias;</w:t>
      </w:r>
    </w:p>
    <w:p w14:paraId="27471F85" w14:textId="77777777" w:rsidR="00F3558A" w:rsidRPr="00A119E5" w:rsidRDefault="000C6624" w:rsidP="00A119E5">
      <w:pPr>
        <w:pStyle w:val="norm"/>
        <w:numPr>
          <w:ilvl w:val="1"/>
          <w:numId w:val="20"/>
        </w:numPr>
        <w:spacing w:before="0" w:after="0" w:line="360" w:lineRule="auto"/>
        <w:rPr>
          <w:b/>
          <w:szCs w:val="24"/>
          <w:lang w:val="pt-PT"/>
        </w:rPr>
      </w:pPr>
      <w:r w:rsidRPr="00A119E5">
        <w:rPr>
          <w:b/>
          <w:szCs w:val="24"/>
          <w:lang w:val="pt-PT"/>
        </w:rPr>
        <w:t>O</w:t>
      </w:r>
      <w:r w:rsidR="00F3558A" w:rsidRPr="00A119E5">
        <w:rPr>
          <w:b/>
          <w:szCs w:val="24"/>
          <w:lang w:val="pt-PT"/>
        </w:rPr>
        <w:t>bte</w:t>
      </w:r>
      <w:r w:rsidRPr="00A119E5">
        <w:rPr>
          <w:b/>
          <w:szCs w:val="24"/>
          <w:lang w:val="pt-PT"/>
        </w:rPr>
        <w:t>nção</w:t>
      </w:r>
      <w:r w:rsidR="00F3558A" w:rsidRPr="00A119E5">
        <w:rPr>
          <w:b/>
          <w:szCs w:val="24"/>
          <w:lang w:val="pt-PT"/>
        </w:rPr>
        <w:t xml:space="preserve"> </w:t>
      </w:r>
      <w:r w:rsidRPr="00A119E5">
        <w:rPr>
          <w:b/>
          <w:szCs w:val="24"/>
          <w:lang w:val="pt-PT"/>
        </w:rPr>
        <w:t>de</w:t>
      </w:r>
      <w:r w:rsidR="00F3558A" w:rsidRPr="00A119E5">
        <w:rPr>
          <w:b/>
          <w:szCs w:val="24"/>
          <w:lang w:val="pt-PT"/>
        </w:rPr>
        <w:t xml:space="preserve"> autorização por meio de falsas declarações ou qualquer outro meio ilícito;</w:t>
      </w:r>
    </w:p>
    <w:p w14:paraId="6E910097" w14:textId="72FC41D2" w:rsidR="00F3558A" w:rsidRPr="00A119E5" w:rsidRDefault="00F92D25" w:rsidP="00A119E5">
      <w:pPr>
        <w:pStyle w:val="norm"/>
        <w:numPr>
          <w:ilvl w:val="1"/>
          <w:numId w:val="20"/>
        </w:numPr>
        <w:spacing w:before="0" w:after="0" w:line="360" w:lineRule="auto"/>
        <w:rPr>
          <w:b/>
          <w:szCs w:val="24"/>
          <w:lang w:val="pt-PT"/>
        </w:rPr>
      </w:pPr>
      <w:r w:rsidRPr="00A119E5">
        <w:rPr>
          <w:b/>
          <w:szCs w:val="24"/>
          <w:lang w:val="pt-PT"/>
        </w:rPr>
        <w:lastRenderedPageBreak/>
        <w:t>Incumprimento d</w:t>
      </w:r>
      <w:r w:rsidR="005F66B5" w:rsidRPr="00A119E5">
        <w:rPr>
          <w:b/>
          <w:szCs w:val="24"/>
          <w:lang w:val="pt-PT"/>
        </w:rPr>
        <w:t>as condições ou</w:t>
      </w:r>
      <w:r w:rsidR="00F3558A" w:rsidRPr="00A119E5">
        <w:rPr>
          <w:b/>
          <w:szCs w:val="24"/>
          <w:lang w:val="pt-PT"/>
        </w:rPr>
        <w:t xml:space="preserve"> </w:t>
      </w:r>
      <w:r w:rsidRPr="00A119E5">
        <w:rPr>
          <w:b/>
          <w:szCs w:val="24"/>
          <w:lang w:val="pt-PT"/>
        </w:rPr>
        <w:t>requisitos</w:t>
      </w:r>
      <w:r w:rsidR="00F3558A" w:rsidRPr="00A119E5">
        <w:rPr>
          <w:b/>
          <w:szCs w:val="24"/>
          <w:lang w:val="pt-PT"/>
        </w:rPr>
        <w:t xml:space="preserve"> de licenciamento</w:t>
      </w:r>
      <w:r w:rsidRPr="00A119E5">
        <w:rPr>
          <w:b/>
          <w:szCs w:val="24"/>
          <w:lang w:val="pt-PT"/>
        </w:rPr>
        <w:t xml:space="preserve"> após a autorização ou registo</w:t>
      </w:r>
      <w:r w:rsidR="00F3558A" w:rsidRPr="00A119E5">
        <w:rPr>
          <w:b/>
          <w:szCs w:val="24"/>
          <w:lang w:val="pt-PT"/>
        </w:rPr>
        <w:t>;</w:t>
      </w:r>
    </w:p>
    <w:p w14:paraId="4BD08170" w14:textId="77777777" w:rsidR="00F3558A" w:rsidRPr="00A119E5" w:rsidRDefault="00F3558A" w:rsidP="00A119E5">
      <w:pPr>
        <w:pStyle w:val="norm"/>
        <w:numPr>
          <w:ilvl w:val="1"/>
          <w:numId w:val="20"/>
        </w:numPr>
        <w:spacing w:before="0" w:after="0" w:line="360" w:lineRule="auto"/>
        <w:rPr>
          <w:b/>
          <w:szCs w:val="24"/>
          <w:lang w:val="pt-PT"/>
        </w:rPr>
      </w:pPr>
      <w:r w:rsidRPr="00A119E5">
        <w:rPr>
          <w:b/>
          <w:szCs w:val="24"/>
          <w:lang w:val="pt-PT"/>
        </w:rPr>
        <w:t xml:space="preserve">O funcionamento da entidade autorizada </w:t>
      </w:r>
      <w:r w:rsidR="00F92D25" w:rsidRPr="00A119E5">
        <w:rPr>
          <w:b/>
          <w:szCs w:val="24"/>
          <w:lang w:val="pt-PT"/>
        </w:rPr>
        <w:t xml:space="preserve">ou registada </w:t>
      </w:r>
      <w:r w:rsidRPr="00A119E5">
        <w:rPr>
          <w:b/>
          <w:szCs w:val="24"/>
          <w:lang w:val="pt-PT"/>
        </w:rPr>
        <w:t>colocar em perigo a estabilidade do sistema financeiro em Moçambique;</w:t>
      </w:r>
    </w:p>
    <w:p w14:paraId="10AC66AA" w14:textId="3D5B0398" w:rsidR="00F3558A" w:rsidRPr="00A119E5" w:rsidRDefault="00DA6FCA" w:rsidP="00A119E5">
      <w:pPr>
        <w:pStyle w:val="norm"/>
        <w:numPr>
          <w:ilvl w:val="1"/>
          <w:numId w:val="20"/>
        </w:numPr>
        <w:spacing w:before="0" w:after="0" w:line="360" w:lineRule="auto"/>
        <w:rPr>
          <w:b/>
          <w:szCs w:val="24"/>
          <w:lang w:val="pt-PT"/>
        </w:rPr>
      </w:pPr>
      <w:r w:rsidRPr="00A119E5">
        <w:rPr>
          <w:b/>
          <w:szCs w:val="24"/>
          <w:lang w:val="pt-PT"/>
        </w:rPr>
        <w:t>Ser decretada a insolvência da entidade autorizada ou registada</w:t>
      </w:r>
      <w:r w:rsidR="00F92D25" w:rsidRPr="00A119E5">
        <w:rPr>
          <w:b/>
          <w:szCs w:val="24"/>
          <w:lang w:val="pt-PT"/>
        </w:rPr>
        <w:t>;</w:t>
      </w:r>
    </w:p>
    <w:p w14:paraId="40EB4D37" w14:textId="77777777" w:rsidR="00DA6FCA" w:rsidRPr="00A119E5" w:rsidRDefault="00DA6FCA" w:rsidP="00A119E5">
      <w:pPr>
        <w:pStyle w:val="norm"/>
        <w:numPr>
          <w:ilvl w:val="0"/>
          <w:numId w:val="21"/>
        </w:numPr>
        <w:spacing w:before="0" w:after="0" w:line="360" w:lineRule="auto"/>
        <w:rPr>
          <w:b/>
          <w:szCs w:val="24"/>
          <w:lang w:val="pt-PT"/>
        </w:rPr>
      </w:pPr>
      <w:r w:rsidRPr="00A119E5">
        <w:rPr>
          <w:b/>
          <w:szCs w:val="24"/>
          <w:lang w:val="pt-PT"/>
        </w:rPr>
        <w:t xml:space="preserve">O Banco de Moçambique comunica, imediatamente, à entidade visada a decisão de suspensão ou revogação da autorização. </w:t>
      </w:r>
    </w:p>
    <w:p w14:paraId="1DFE1F6F" w14:textId="440F3E3B" w:rsidR="00F3558A" w:rsidRPr="00A119E5" w:rsidRDefault="00F3558A" w:rsidP="00A119E5">
      <w:pPr>
        <w:pStyle w:val="norm"/>
        <w:numPr>
          <w:ilvl w:val="0"/>
          <w:numId w:val="21"/>
        </w:numPr>
        <w:spacing w:before="0" w:after="0" w:line="360" w:lineRule="auto"/>
        <w:rPr>
          <w:b/>
          <w:szCs w:val="24"/>
          <w:lang w:val="pt-PT"/>
        </w:rPr>
      </w:pPr>
      <w:r w:rsidRPr="00A119E5">
        <w:rPr>
          <w:b/>
          <w:szCs w:val="24"/>
          <w:lang w:val="pt-PT"/>
        </w:rPr>
        <w:t xml:space="preserve">O Banco de Moçambique deve, após a </w:t>
      </w:r>
      <w:r w:rsidR="005F66B5" w:rsidRPr="00A119E5">
        <w:rPr>
          <w:b/>
          <w:szCs w:val="24"/>
          <w:lang w:val="pt-PT"/>
        </w:rPr>
        <w:t xml:space="preserve">suspensão ou </w:t>
      </w:r>
      <w:r w:rsidRPr="00A119E5">
        <w:rPr>
          <w:b/>
          <w:szCs w:val="24"/>
          <w:lang w:val="pt-PT"/>
        </w:rPr>
        <w:t xml:space="preserve">revogação da autorização de um sistema, publicar da maneira que considerar apropriada e actualizar a lista referida no n.º </w:t>
      </w:r>
      <w:r w:rsidR="005F66B5" w:rsidRPr="00A119E5">
        <w:rPr>
          <w:b/>
          <w:szCs w:val="24"/>
          <w:lang w:val="pt-PT"/>
        </w:rPr>
        <w:t>7</w:t>
      </w:r>
      <w:r w:rsidR="00B54007" w:rsidRPr="00A119E5">
        <w:rPr>
          <w:b/>
          <w:szCs w:val="24"/>
          <w:lang w:val="pt-PT"/>
        </w:rPr>
        <w:t xml:space="preserve"> </w:t>
      </w:r>
      <w:r w:rsidRPr="00A119E5">
        <w:rPr>
          <w:b/>
          <w:szCs w:val="24"/>
          <w:lang w:val="pt-PT"/>
        </w:rPr>
        <w:t xml:space="preserve">do </w:t>
      </w:r>
      <w:r w:rsidR="00F92D25" w:rsidRPr="00A119E5">
        <w:rPr>
          <w:b/>
          <w:szCs w:val="24"/>
          <w:lang w:val="pt-PT"/>
        </w:rPr>
        <w:t>a</w:t>
      </w:r>
      <w:r w:rsidRPr="00A119E5">
        <w:rPr>
          <w:b/>
          <w:szCs w:val="24"/>
          <w:lang w:val="pt-PT"/>
        </w:rPr>
        <w:t xml:space="preserve">rtigo </w:t>
      </w:r>
      <w:r w:rsidR="00B54007" w:rsidRPr="00A119E5">
        <w:rPr>
          <w:b/>
          <w:szCs w:val="24"/>
          <w:lang w:val="pt-PT"/>
        </w:rPr>
        <w:t>21</w:t>
      </w:r>
      <w:r w:rsidRPr="00A119E5">
        <w:rPr>
          <w:b/>
          <w:szCs w:val="24"/>
          <w:lang w:val="pt-PT"/>
        </w:rPr>
        <w:t>.</w:t>
      </w:r>
    </w:p>
    <w:p w14:paraId="149A4899" w14:textId="77777777" w:rsidR="006E3E3F" w:rsidRPr="00A119E5" w:rsidRDefault="006E3E3F" w:rsidP="00A119E5">
      <w:pPr>
        <w:autoSpaceDE w:val="0"/>
        <w:autoSpaceDN w:val="0"/>
        <w:adjustRightInd w:val="0"/>
        <w:spacing w:after="0" w:line="360" w:lineRule="auto"/>
        <w:contextualSpacing/>
        <w:jc w:val="center"/>
        <w:rPr>
          <w:rFonts w:eastAsiaTheme="minorEastAsia" w:cs="Times New Roman"/>
          <w:b/>
          <w:szCs w:val="24"/>
          <w:lang w:val="pt-PT" w:eastAsia="fr-LU"/>
        </w:rPr>
      </w:pPr>
    </w:p>
    <w:p w14:paraId="5D35AADF" w14:textId="421401EA" w:rsidR="00F92D25" w:rsidRPr="00A119E5" w:rsidRDefault="00F92D25" w:rsidP="00A119E5">
      <w:pPr>
        <w:autoSpaceDE w:val="0"/>
        <w:autoSpaceDN w:val="0"/>
        <w:adjustRightInd w:val="0"/>
        <w:spacing w:after="0" w:line="360" w:lineRule="auto"/>
        <w:contextualSpacing/>
        <w:jc w:val="center"/>
        <w:rPr>
          <w:rFonts w:eastAsiaTheme="minorEastAsia" w:cs="Times New Roman"/>
          <w:b/>
          <w:szCs w:val="24"/>
          <w:lang w:val="pt-PT" w:eastAsia="fr-LU"/>
        </w:rPr>
      </w:pPr>
      <w:r w:rsidRPr="00A119E5">
        <w:rPr>
          <w:rFonts w:eastAsiaTheme="minorEastAsia" w:cs="Times New Roman"/>
          <w:b/>
          <w:szCs w:val="24"/>
          <w:lang w:val="pt-PT" w:eastAsia="fr-LU"/>
        </w:rPr>
        <w:t>CAPÍTULO V</w:t>
      </w:r>
    </w:p>
    <w:p w14:paraId="6EE914A3" w14:textId="77777777" w:rsidR="00F92D25" w:rsidRPr="00A119E5" w:rsidRDefault="00F92D25"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 xml:space="preserve">MEDIDAS DE MITIGAÇÃO DE RISCOS </w:t>
      </w:r>
    </w:p>
    <w:p w14:paraId="7EC99311" w14:textId="77777777" w:rsidR="00F92D25" w:rsidRPr="00A119E5" w:rsidRDefault="00F92D25" w:rsidP="00A119E5">
      <w:pPr>
        <w:tabs>
          <w:tab w:val="left" w:pos="567"/>
        </w:tabs>
        <w:spacing w:after="0" w:line="360" w:lineRule="auto"/>
        <w:contextualSpacing/>
        <w:jc w:val="center"/>
        <w:rPr>
          <w:rFonts w:eastAsiaTheme="minorEastAsia" w:cs="Times New Roman"/>
          <w:b/>
          <w:bCs/>
          <w:color w:val="00B050"/>
          <w:szCs w:val="24"/>
          <w:lang w:val="pt-PT"/>
        </w:rPr>
      </w:pPr>
    </w:p>
    <w:p w14:paraId="161BFC13" w14:textId="77777777" w:rsidR="00F92D25" w:rsidRPr="00A119E5" w:rsidRDefault="00F92D25" w:rsidP="00A119E5">
      <w:pPr>
        <w:tabs>
          <w:tab w:val="left" w:pos="567"/>
        </w:tabs>
        <w:spacing w:after="0" w:line="360" w:lineRule="auto"/>
        <w:jc w:val="center"/>
        <w:rPr>
          <w:rFonts w:eastAsiaTheme="minorEastAsia" w:cs="Times New Roman"/>
          <w:b/>
          <w:bCs/>
          <w:szCs w:val="24"/>
          <w:lang w:val="pt-PT"/>
        </w:rPr>
      </w:pPr>
      <w:r w:rsidRPr="00A119E5">
        <w:rPr>
          <w:rFonts w:eastAsiaTheme="minorEastAsia" w:cs="Times New Roman"/>
          <w:b/>
          <w:bCs/>
          <w:szCs w:val="24"/>
          <w:lang w:val="pt-PT"/>
        </w:rPr>
        <w:t>Artigo 2</w:t>
      </w:r>
      <w:r w:rsidR="004E0C03" w:rsidRPr="00A119E5">
        <w:rPr>
          <w:rFonts w:eastAsiaTheme="minorEastAsia" w:cs="Times New Roman"/>
          <w:b/>
          <w:bCs/>
          <w:szCs w:val="24"/>
          <w:lang w:val="pt-PT"/>
        </w:rPr>
        <w:t>3</w:t>
      </w:r>
    </w:p>
    <w:p w14:paraId="4AA212FC" w14:textId="77777777" w:rsidR="00F92D25" w:rsidRPr="00A119E5" w:rsidRDefault="00F92D25" w:rsidP="00A119E5">
      <w:pPr>
        <w:tabs>
          <w:tab w:val="left" w:pos="567"/>
        </w:tabs>
        <w:spacing w:after="0" w:line="360" w:lineRule="auto"/>
        <w:contextualSpacing/>
        <w:jc w:val="center"/>
        <w:rPr>
          <w:rFonts w:eastAsiaTheme="minorEastAsia" w:cs="Times New Roman"/>
          <w:b/>
          <w:szCs w:val="24"/>
          <w:lang w:val="pt-PT"/>
        </w:rPr>
      </w:pPr>
      <w:r w:rsidRPr="00A119E5">
        <w:rPr>
          <w:rFonts w:eastAsiaTheme="minorEastAsia" w:cs="Times New Roman"/>
          <w:b/>
          <w:szCs w:val="24"/>
          <w:lang w:val="pt-PT"/>
        </w:rPr>
        <w:t>(Mitigação de riscos de crédito e de liquidez)</w:t>
      </w:r>
    </w:p>
    <w:p w14:paraId="46BF1C39" w14:textId="77777777" w:rsidR="00F92D25" w:rsidRPr="00A119E5" w:rsidRDefault="00F92D25" w:rsidP="00A119E5">
      <w:pPr>
        <w:numPr>
          <w:ilvl w:val="0"/>
          <w:numId w:val="27"/>
        </w:numPr>
        <w:tabs>
          <w:tab w:val="left" w:pos="567"/>
        </w:tabs>
        <w:spacing w:after="0" w:line="360" w:lineRule="auto"/>
        <w:contextualSpacing/>
        <w:jc w:val="both"/>
        <w:rPr>
          <w:rFonts w:eastAsiaTheme="minorEastAsia" w:cs="Times New Roman"/>
          <w:b/>
          <w:szCs w:val="24"/>
          <w:lang w:val="pt-PT"/>
        </w:rPr>
      </w:pPr>
      <w:r w:rsidRPr="00A119E5">
        <w:rPr>
          <w:rFonts w:eastAsiaTheme="minorEastAsia" w:cs="Times New Roman"/>
          <w:b/>
          <w:szCs w:val="24"/>
          <w:lang w:val="pt-PT"/>
        </w:rPr>
        <w:t xml:space="preserve">Os sistemas de pagamento devem assegurar que as ordens de transferência ou instruções de pagamento sejam processadas e liquidadas através da conta de liquidação aberta por via do sistema de pagamento por grosso em tempo real junto do Banco de Moçambique. </w:t>
      </w:r>
    </w:p>
    <w:p w14:paraId="2CAA85E8" w14:textId="53887157" w:rsidR="00F92D25" w:rsidRPr="00A119E5" w:rsidRDefault="00F92D25" w:rsidP="00A119E5">
      <w:pPr>
        <w:numPr>
          <w:ilvl w:val="0"/>
          <w:numId w:val="27"/>
        </w:numPr>
        <w:tabs>
          <w:tab w:val="left" w:pos="567"/>
        </w:tabs>
        <w:spacing w:after="0" w:line="360" w:lineRule="auto"/>
        <w:contextualSpacing/>
        <w:jc w:val="both"/>
        <w:rPr>
          <w:rFonts w:eastAsiaTheme="minorEastAsia" w:cs="Times New Roman"/>
          <w:b/>
          <w:szCs w:val="24"/>
          <w:lang w:val="pt-PT"/>
        </w:rPr>
      </w:pPr>
      <w:r w:rsidRPr="00A119E5">
        <w:rPr>
          <w:rFonts w:eastAsiaTheme="minorEastAsia" w:cs="Times New Roman"/>
          <w:b/>
          <w:szCs w:val="24"/>
          <w:lang w:val="pt-PT"/>
        </w:rPr>
        <w:t>O operador do sistema de pagamento por grosso em tempo real e da câmara de compensação deve facilitar a participação nos re</w:t>
      </w:r>
      <w:r w:rsidR="005F66B5" w:rsidRPr="00A119E5">
        <w:rPr>
          <w:rFonts w:eastAsiaTheme="minorEastAsia" w:cs="Times New Roman"/>
          <w:b/>
          <w:szCs w:val="24"/>
          <w:lang w:val="pt-PT"/>
        </w:rPr>
        <w:t>spectivos sistemas de pagamento</w:t>
      </w:r>
      <w:r w:rsidRPr="00A119E5">
        <w:rPr>
          <w:rFonts w:eastAsiaTheme="minorEastAsia" w:cs="Times New Roman"/>
          <w:b/>
          <w:szCs w:val="24"/>
          <w:lang w:val="pt-PT"/>
        </w:rPr>
        <w:t xml:space="preserve">, conforme o caso, ao abrigo de acordos de participação indirecta. </w:t>
      </w:r>
    </w:p>
    <w:p w14:paraId="24DFEEE6" w14:textId="16B1BB5A" w:rsidR="00F92D25" w:rsidRPr="00A119E5" w:rsidRDefault="00F92D25" w:rsidP="00A119E5">
      <w:pPr>
        <w:numPr>
          <w:ilvl w:val="0"/>
          <w:numId w:val="27"/>
        </w:numPr>
        <w:tabs>
          <w:tab w:val="left" w:pos="567"/>
        </w:tabs>
        <w:spacing w:after="0" w:line="360" w:lineRule="auto"/>
        <w:contextualSpacing/>
        <w:jc w:val="both"/>
        <w:rPr>
          <w:rFonts w:eastAsiaTheme="minorEastAsia" w:cs="Times New Roman"/>
          <w:b/>
          <w:szCs w:val="24"/>
          <w:lang w:val="pt-PT"/>
        </w:rPr>
      </w:pPr>
      <w:r w:rsidRPr="00A119E5">
        <w:rPr>
          <w:rFonts w:eastAsiaTheme="minorEastAsia" w:cs="Times New Roman"/>
          <w:b/>
          <w:szCs w:val="24"/>
          <w:lang w:val="pt-PT"/>
        </w:rPr>
        <w:t xml:space="preserve">Os sistemas de pagamento, os emitentes de instrumentos de pagamento e prestadores de serviços de pagamento devem estabelecer mecanismos de segregação de fundos, nomeadamente, através da contratação de contas fiduciárias, apólice de seguro ou qualquer outro mecanismo semelhante de garantia.  </w:t>
      </w:r>
    </w:p>
    <w:p w14:paraId="3DDCAA52" w14:textId="77777777" w:rsidR="00F92D25" w:rsidRPr="00A119E5" w:rsidRDefault="00F92D25" w:rsidP="00A119E5">
      <w:pPr>
        <w:numPr>
          <w:ilvl w:val="0"/>
          <w:numId w:val="27"/>
        </w:numPr>
        <w:tabs>
          <w:tab w:val="left" w:pos="567"/>
        </w:tabs>
        <w:spacing w:after="0" w:line="360" w:lineRule="auto"/>
        <w:contextualSpacing/>
        <w:jc w:val="both"/>
        <w:rPr>
          <w:rFonts w:eastAsiaTheme="minorEastAsia" w:cs="Times New Roman"/>
          <w:b/>
          <w:szCs w:val="24"/>
          <w:lang w:val="pt-PT"/>
        </w:rPr>
      </w:pPr>
      <w:r w:rsidRPr="00A119E5">
        <w:rPr>
          <w:rFonts w:eastAsiaTheme="minorEastAsia" w:cs="Times New Roman"/>
          <w:b/>
          <w:szCs w:val="24"/>
          <w:lang w:val="pt-PT"/>
        </w:rPr>
        <w:t xml:space="preserve">Os sistemas de pagamento de liquidação </w:t>
      </w:r>
      <w:r w:rsidR="00A774C3" w:rsidRPr="00A119E5">
        <w:rPr>
          <w:rFonts w:eastAsiaTheme="minorEastAsia" w:cs="Times New Roman"/>
          <w:b/>
          <w:szCs w:val="24"/>
          <w:lang w:val="pt-PT"/>
        </w:rPr>
        <w:t xml:space="preserve">de </w:t>
      </w:r>
      <w:r w:rsidRPr="00A119E5">
        <w:rPr>
          <w:rFonts w:eastAsiaTheme="minorEastAsia" w:cs="Times New Roman"/>
          <w:b/>
          <w:szCs w:val="24"/>
          <w:lang w:val="pt-PT"/>
        </w:rPr>
        <w:t xml:space="preserve">valores mobiliários devem ser concebidos de forma a assegurar o princípio "entrega contra pagamento" ou tomar todas as medidas necessárias para identificar, monitorar e mitigar adequadamente os riscos </w:t>
      </w:r>
      <w:r w:rsidR="00A774C3" w:rsidRPr="00A119E5">
        <w:rPr>
          <w:rFonts w:eastAsiaTheme="minorEastAsia" w:cs="Times New Roman"/>
          <w:b/>
          <w:szCs w:val="24"/>
          <w:lang w:val="pt-PT"/>
        </w:rPr>
        <w:t>de crédito e liquidez, incluindo os</w:t>
      </w:r>
      <w:r w:rsidRPr="00A119E5">
        <w:rPr>
          <w:rFonts w:eastAsiaTheme="minorEastAsia" w:cs="Times New Roman"/>
          <w:b/>
          <w:szCs w:val="24"/>
          <w:lang w:val="pt-PT"/>
        </w:rPr>
        <w:t xml:space="preserve"> requisitos de pré-financiamento, criação de um fundo de garantia ou acordos de partilha de perdas.</w:t>
      </w:r>
    </w:p>
    <w:p w14:paraId="02052E9A" w14:textId="77777777" w:rsidR="00F92D25" w:rsidRPr="00A119E5" w:rsidRDefault="00F92D25" w:rsidP="00A119E5">
      <w:pPr>
        <w:tabs>
          <w:tab w:val="left" w:pos="567"/>
        </w:tabs>
        <w:spacing w:after="0" w:line="360" w:lineRule="auto"/>
        <w:jc w:val="center"/>
        <w:rPr>
          <w:rFonts w:eastAsiaTheme="minorEastAsia" w:cs="Times New Roman"/>
          <w:b/>
          <w:bCs/>
          <w:szCs w:val="24"/>
          <w:lang w:val="pt-PT"/>
        </w:rPr>
      </w:pPr>
      <w:r w:rsidRPr="00A119E5">
        <w:rPr>
          <w:rFonts w:eastAsiaTheme="minorEastAsia" w:cs="Times New Roman"/>
          <w:b/>
          <w:bCs/>
          <w:szCs w:val="24"/>
          <w:lang w:val="pt-PT"/>
        </w:rPr>
        <w:lastRenderedPageBreak/>
        <w:t>Artigo 2</w:t>
      </w:r>
      <w:r w:rsidR="004E0C03" w:rsidRPr="00A119E5">
        <w:rPr>
          <w:rFonts w:eastAsiaTheme="minorEastAsia" w:cs="Times New Roman"/>
          <w:b/>
          <w:bCs/>
          <w:szCs w:val="24"/>
          <w:lang w:val="pt-PT"/>
        </w:rPr>
        <w:t>4</w:t>
      </w:r>
    </w:p>
    <w:p w14:paraId="1BD979E7" w14:textId="77777777" w:rsidR="00F92D25" w:rsidRPr="00A119E5" w:rsidRDefault="00F92D25" w:rsidP="00A119E5">
      <w:pPr>
        <w:tabs>
          <w:tab w:val="left" w:pos="567"/>
        </w:tabs>
        <w:spacing w:after="0" w:line="360" w:lineRule="auto"/>
        <w:jc w:val="center"/>
        <w:rPr>
          <w:rFonts w:eastAsiaTheme="minorEastAsia" w:cs="Times New Roman"/>
          <w:b/>
          <w:bCs/>
          <w:szCs w:val="24"/>
          <w:lang w:val="pt-PT"/>
        </w:rPr>
      </w:pPr>
      <w:r w:rsidRPr="00A119E5">
        <w:rPr>
          <w:rFonts w:eastAsiaTheme="minorEastAsia" w:cs="Times New Roman"/>
          <w:b/>
          <w:bCs/>
          <w:szCs w:val="24"/>
          <w:lang w:val="pt-PT"/>
        </w:rPr>
        <w:t>(</w:t>
      </w:r>
      <w:r w:rsidR="00375FBA" w:rsidRPr="00A119E5">
        <w:rPr>
          <w:rFonts w:eastAsiaTheme="minorEastAsia" w:cs="Times New Roman"/>
          <w:b/>
          <w:bCs/>
          <w:szCs w:val="24"/>
          <w:lang w:val="pt-PT"/>
        </w:rPr>
        <w:t>Comunicação ao Banco de Moçambique</w:t>
      </w:r>
      <w:r w:rsidRPr="00A119E5">
        <w:rPr>
          <w:rFonts w:eastAsiaTheme="minorEastAsia" w:cs="Times New Roman"/>
          <w:b/>
          <w:bCs/>
          <w:szCs w:val="24"/>
          <w:lang w:val="pt-PT"/>
        </w:rPr>
        <w:t>)</w:t>
      </w:r>
    </w:p>
    <w:p w14:paraId="01264FFE" w14:textId="77777777" w:rsidR="00375FBA" w:rsidRPr="00A119E5" w:rsidRDefault="00375FBA" w:rsidP="00A119E5">
      <w:pPr>
        <w:tabs>
          <w:tab w:val="left" w:pos="567"/>
        </w:tabs>
        <w:spacing w:after="0" w:line="360" w:lineRule="auto"/>
        <w:jc w:val="both"/>
        <w:rPr>
          <w:rFonts w:eastAsiaTheme="minorEastAsia" w:cs="Times New Roman"/>
          <w:b/>
          <w:bCs/>
          <w:szCs w:val="24"/>
          <w:lang w:val="pt-PT"/>
        </w:rPr>
      </w:pPr>
      <w:r w:rsidRPr="00A119E5">
        <w:rPr>
          <w:rFonts w:cs="Times New Roman"/>
          <w:b/>
          <w:szCs w:val="24"/>
          <w:lang w:val="pt-PT"/>
        </w:rPr>
        <w:t>No decurso das suas operações, os operadores dos sistemas de pagamento devem comunicar ao Banco de Moçambique, no prazo de 5 dias, a ocorrência de qualquer dos seguintes eventos:</w:t>
      </w:r>
    </w:p>
    <w:p w14:paraId="35D768D0" w14:textId="77777777" w:rsidR="00375FBA" w:rsidRPr="00A119E5" w:rsidRDefault="00375FBA" w:rsidP="00A119E5">
      <w:pPr>
        <w:pStyle w:val="ListParagraph"/>
        <w:numPr>
          <w:ilvl w:val="1"/>
          <w:numId w:val="28"/>
        </w:numPr>
        <w:tabs>
          <w:tab w:val="left" w:pos="567"/>
        </w:tabs>
        <w:spacing w:after="0" w:line="360" w:lineRule="auto"/>
        <w:jc w:val="both"/>
        <w:rPr>
          <w:b/>
          <w:szCs w:val="24"/>
        </w:rPr>
      </w:pPr>
      <w:r w:rsidRPr="00A119E5">
        <w:rPr>
          <w:b/>
          <w:szCs w:val="24"/>
        </w:rPr>
        <w:t>Impedimento, obstrução ou limitação do acesso às infraestruturas utilizadas na realização das suas actividades;</w:t>
      </w:r>
    </w:p>
    <w:p w14:paraId="23DCCD7B" w14:textId="67A5C1F2" w:rsidR="00375FBA" w:rsidRPr="00A119E5" w:rsidRDefault="00375FBA" w:rsidP="00A119E5">
      <w:pPr>
        <w:pStyle w:val="ListParagraph"/>
        <w:numPr>
          <w:ilvl w:val="1"/>
          <w:numId w:val="28"/>
        </w:numPr>
        <w:tabs>
          <w:tab w:val="left" w:pos="567"/>
        </w:tabs>
        <w:spacing w:after="0" w:line="360" w:lineRule="auto"/>
        <w:jc w:val="both"/>
        <w:rPr>
          <w:b/>
          <w:szCs w:val="24"/>
        </w:rPr>
      </w:pPr>
      <w:r w:rsidRPr="00A119E5">
        <w:rPr>
          <w:b/>
          <w:szCs w:val="24"/>
        </w:rPr>
        <w:t>O risco de insolvência ou incapacidade de cumprimento das suas obrigações financeiras</w:t>
      </w:r>
      <w:r w:rsidR="00EB4253" w:rsidRPr="00A119E5">
        <w:rPr>
          <w:b/>
          <w:szCs w:val="24"/>
        </w:rPr>
        <w:t>;</w:t>
      </w:r>
    </w:p>
    <w:p w14:paraId="68C3A56C" w14:textId="5D0E580C" w:rsidR="00375FBA" w:rsidRPr="00A119E5" w:rsidRDefault="00375FBA" w:rsidP="00A119E5">
      <w:pPr>
        <w:pStyle w:val="ListParagraph"/>
        <w:numPr>
          <w:ilvl w:val="1"/>
          <w:numId w:val="28"/>
        </w:numPr>
        <w:tabs>
          <w:tab w:val="left" w:pos="567"/>
        </w:tabs>
        <w:spacing w:after="0" w:line="360" w:lineRule="auto"/>
        <w:jc w:val="both"/>
        <w:rPr>
          <w:b/>
          <w:szCs w:val="24"/>
        </w:rPr>
      </w:pPr>
      <w:r w:rsidRPr="00A119E5">
        <w:rPr>
          <w:b/>
          <w:szCs w:val="24"/>
        </w:rPr>
        <w:t>A alteração da composição dos órgãos sociais, planos de negócios, de procedimentos e oferta de serviços</w:t>
      </w:r>
      <w:r w:rsidR="00EB4253" w:rsidRPr="00A119E5">
        <w:rPr>
          <w:b/>
          <w:szCs w:val="24"/>
        </w:rPr>
        <w:t>.</w:t>
      </w:r>
      <w:r w:rsidRPr="00A119E5">
        <w:rPr>
          <w:b/>
          <w:szCs w:val="24"/>
        </w:rPr>
        <w:t xml:space="preserve"> </w:t>
      </w:r>
    </w:p>
    <w:p w14:paraId="3881886B" w14:textId="77777777" w:rsidR="004D2B97" w:rsidRPr="00A119E5" w:rsidRDefault="004D2B97" w:rsidP="00A119E5">
      <w:pPr>
        <w:pStyle w:val="ListParagraph"/>
        <w:tabs>
          <w:tab w:val="left" w:pos="567"/>
        </w:tabs>
        <w:spacing w:after="0" w:line="360" w:lineRule="auto"/>
        <w:ind w:left="786"/>
        <w:jc w:val="both"/>
        <w:rPr>
          <w:b/>
          <w:szCs w:val="24"/>
        </w:rPr>
      </w:pPr>
    </w:p>
    <w:p w14:paraId="7B665468" w14:textId="77777777" w:rsidR="00DA2023" w:rsidRPr="00A119E5" w:rsidRDefault="00DA2023"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CAPÍTULO VI</w:t>
      </w:r>
    </w:p>
    <w:p w14:paraId="1FC1193D" w14:textId="77777777" w:rsidR="00DA2023" w:rsidRPr="00A119E5" w:rsidRDefault="00DA2023"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CARÁCTER DEFINITIVO E FINAL DAS ORDENS DE TRANSFERÊNCIA</w:t>
      </w:r>
      <w:r w:rsidR="00C11984" w:rsidRPr="00A119E5">
        <w:rPr>
          <w:rFonts w:eastAsiaTheme="minorEastAsia" w:cs="Times New Roman"/>
          <w:b/>
          <w:bCs/>
          <w:szCs w:val="24"/>
          <w:lang w:val="pt-PT"/>
        </w:rPr>
        <w:t xml:space="preserve"> OU INSTRUÇÕES DE PAGAMENTO</w:t>
      </w:r>
      <w:r w:rsidRPr="00A119E5">
        <w:rPr>
          <w:rFonts w:eastAsiaTheme="minorEastAsia" w:cs="Times New Roman"/>
          <w:b/>
          <w:bCs/>
          <w:szCs w:val="24"/>
          <w:lang w:val="pt-PT"/>
        </w:rPr>
        <w:t xml:space="preserve"> E LIQUIDAÇÃO </w:t>
      </w:r>
    </w:p>
    <w:p w14:paraId="4DF1EB96" w14:textId="77777777" w:rsidR="00DA2023" w:rsidRPr="00A119E5" w:rsidRDefault="00DA2023" w:rsidP="00A119E5">
      <w:pPr>
        <w:tabs>
          <w:tab w:val="left" w:pos="567"/>
        </w:tabs>
        <w:spacing w:after="0" w:line="360" w:lineRule="auto"/>
        <w:contextualSpacing/>
        <w:rPr>
          <w:rFonts w:eastAsiaTheme="minorEastAsia" w:cs="Times New Roman"/>
          <w:b/>
          <w:bCs/>
          <w:szCs w:val="24"/>
          <w:lang w:val="pt-PT"/>
        </w:rPr>
      </w:pPr>
    </w:p>
    <w:p w14:paraId="54E7BCB2" w14:textId="77777777" w:rsidR="00B14A57" w:rsidRPr="00A119E5" w:rsidRDefault="00DA2023"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Artigo 2</w:t>
      </w:r>
      <w:r w:rsidR="004E0C03" w:rsidRPr="00A119E5">
        <w:rPr>
          <w:rFonts w:eastAsiaTheme="minorEastAsia" w:cs="Times New Roman"/>
          <w:b/>
          <w:bCs/>
          <w:szCs w:val="24"/>
          <w:lang w:val="pt-PT"/>
        </w:rPr>
        <w:t>5</w:t>
      </w:r>
    </w:p>
    <w:p w14:paraId="593EE562" w14:textId="77777777" w:rsidR="00DA2023" w:rsidRPr="00A119E5" w:rsidRDefault="00DA2023" w:rsidP="00A119E5">
      <w:pPr>
        <w:tabs>
          <w:tab w:val="left" w:pos="567"/>
        </w:tabs>
        <w:spacing w:after="0" w:line="360" w:lineRule="auto"/>
        <w:contextualSpacing/>
        <w:jc w:val="center"/>
        <w:rPr>
          <w:rFonts w:eastAsia="Times New Roman" w:cs="Times New Roman"/>
          <w:b/>
          <w:szCs w:val="24"/>
          <w:lang w:val="pt-PT" w:eastAsia="fr-FR"/>
        </w:rPr>
      </w:pPr>
      <w:r w:rsidRPr="00A119E5">
        <w:rPr>
          <w:rFonts w:eastAsiaTheme="minorEastAsia" w:cs="Times New Roman"/>
          <w:b/>
          <w:bCs/>
          <w:szCs w:val="24"/>
          <w:lang w:val="pt-PT"/>
        </w:rPr>
        <w:t>(Carácter definitivo)</w:t>
      </w:r>
    </w:p>
    <w:p w14:paraId="472DFD82" w14:textId="3D726B85" w:rsidR="003B1D32" w:rsidRPr="00A119E5" w:rsidRDefault="003B1D32" w:rsidP="00A119E5">
      <w:pPr>
        <w:numPr>
          <w:ilvl w:val="0"/>
          <w:numId w:val="29"/>
        </w:numPr>
        <w:spacing w:after="0" w:line="360" w:lineRule="auto"/>
        <w:jc w:val="both"/>
        <w:rPr>
          <w:rFonts w:cs="Times New Roman"/>
          <w:b/>
          <w:bCs/>
          <w:szCs w:val="24"/>
          <w:lang w:val="pt-PT" w:eastAsia="fr-FR"/>
        </w:rPr>
      </w:pPr>
      <w:r w:rsidRPr="00A119E5">
        <w:rPr>
          <w:rFonts w:cs="Times New Roman"/>
          <w:b/>
          <w:bCs/>
          <w:lang w:val="pt-PT" w:eastAsia="fr-FR"/>
        </w:rPr>
        <w:t>As ordens de transferência ou instruções de pagamento têm carácter definitivo e irrevogável no momento em que as contas de liquidação dos participantes abertas no Banco de Moçambique são creditadas ou debitadas.</w:t>
      </w:r>
    </w:p>
    <w:p w14:paraId="5A6559F6" w14:textId="2A3F3555" w:rsidR="003B1D32" w:rsidRPr="00A119E5" w:rsidRDefault="003B1D32" w:rsidP="00A119E5">
      <w:pPr>
        <w:pStyle w:val="ListParagraph"/>
        <w:numPr>
          <w:ilvl w:val="0"/>
          <w:numId w:val="29"/>
        </w:numPr>
        <w:spacing w:after="0" w:line="360" w:lineRule="auto"/>
        <w:jc w:val="both"/>
        <w:rPr>
          <w:b/>
          <w:bCs/>
          <w:lang w:eastAsia="fr-FR"/>
        </w:rPr>
      </w:pPr>
      <w:r w:rsidRPr="00A119E5">
        <w:rPr>
          <w:b/>
          <w:bCs/>
          <w:lang w:eastAsia="fr-FR"/>
        </w:rPr>
        <w:t>As ordens de transferência ou instruções de pagamento de participantes indirectos têm carácter definitivo no momento em que são debitadas e creditadas na conta de liquidação dos participantes directos.</w:t>
      </w:r>
    </w:p>
    <w:p w14:paraId="744E1337" w14:textId="77777777" w:rsidR="001A2686" w:rsidRPr="00A119E5" w:rsidRDefault="001A2686" w:rsidP="00A119E5">
      <w:pPr>
        <w:spacing w:after="0" w:line="360" w:lineRule="auto"/>
        <w:jc w:val="both"/>
        <w:rPr>
          <w:rFonts w:eastAsia="Times New Roman" w:cs="Times New Roman"/>
          <w:b/>
          <w:szCs w:val="24"/>
          <w:lang w:val="pt-PT" w:eastAsia="fr-FR"/>
        </w:rPr>
      </w:pPr>
    </w:p>
    <w:p w14:paraId="72441200" w14:textId="77777777" w:rsidR="001A2686" w:rsidRPr="00A119E5" w:rsidRDefault="001A2686" w:rsidP="00A119E5">
      <w:pPr>
        <w:spacing w:after="0" w:line="360" w:lineRule="auto"/>
        <w:jc w:val="center"/>
        <w:rPr>
          <w:rFonts w:eastAsia="Times New Roman" w:cs="Times New Roman"/>
          <w:b/>
          <w:szCs w:val="24"/>
          <w:lang w:val="pt-PT" w:eastAsia="fr-FR"/>
        </w:rPr>
      </w:pPr>
      <w:r w:rsidRPr="00A119E5">
        <w:rPr>
          <w:rFonts w:eastAsia="Times New Roman" w:cs="Times New Roman"/>
          <w:b/>
          <w:szCs w:val="24"/>
          <w:lang w:val="pt-PT" w:eastAsia="fr-FR"/>
        </w:rPr>
        <w:t xml:space="preserve">Artigo </w:t>
      </w:r>
      <w:r w:rsidR="004E0C03" w:rsidRPr="00A119E5">
        <w:rPr>
          <w:rFonts w:eastAsia="Times New Roman" w:cs="Times New Roman"/>
          <w:b/>
          <w:szCs w:val="24"/>
          <w:lang w:val="pt-PT" w:eastAsia="fr-FR"/>
        </w:rPr>
        <w:t>26</w:t>
      </w:r>
    </w:p>
    <w:p w14:paraId="38736EEE" w14:textId="77777777" w:rsidR="001A2686" w:rsidRPr="00A119E5" w:rsidRDefault="001A2686" w:rsidP="00A119E5">
      <w:pPr>
        <w:spacing w:after="0" w:line="360" w:lineRule="auto"/>
        <w:jc w:val="center"/>
        <w:rPr>
          <w:rFonts w:eastAsia="Times New Roman" w:cs="Times New Roman"/>
          <w:b/>
          <w:szCs w:val="24"/>
          <w:lang w:val="pt-PT" w:eastAsia="fr-FR"/>
        </w:rPr>
      </w:pPr>
      <w:r w:rsidRPr="00A119E5">
        <w:rPr>
          <w:rFonts w:eastAsia="Times New Roman" w:cs="Times New Roman"/>
          <w:b/>
          <w:szCs w:val="24"/>
          <w:lang w:val="pt-PT" w:eastAsia="fr-FR"/>
        </w:rPr>
        <w:t>(Formas de participação)</w:t>
      </w:r>
    </w:p>
    <w:p w14:paraId="3F736DB6" w14:textId="15F85870" w:rsidR="001A2686" w:rsidRPr="00A119E5" w:rsidRDefault="001A2686" w:rsidP="00A119E5">
      <w:pPr>
        <w:pStyle w:val="ListParagraph"/>
        <w:numPr>
          <w:ilvl w:val="0"/>
          <w:numId w:val="89"/>
        </w:numPr>
        <w:spacing w:after="0" w:line="360" w:lineRule="auto"/>
        <w:jc w:val="both"/>
        <w:rPr>
          <w:rFonts w:eastAsia="Times New Roman"/>
          <w:b/>
          <w:szCs w:val="24"/>
          <w:lang w:eastAsia="fr-FR"/>
        </w:rPr>
      </w:pPr>
      <w:r w:rsidRPr="00A119E5">
        <w:rPr>
          <w:rFonts w:eastAsia="Times New Roman"/>
          <w:b/>
          <w:szCs w:val="24"/>
          <w:lang w:eastAsia="fr-FR"/>
        </w:rPr>
        <w:t>A participação no</w:t>
      </w:r>
      <w:r w:rsidR="005F66B5" w:rsidRPr="00A119E5">
        <w:rPr>
          <w:rFonts w:eastAsia="Times New Roman"/>
          <w:b/>
          <w:szCs w:val="24"/>
          <w:lang w:eastAsia="fr-FR"/>
        </w:rPr>
        <w:t>s</w:t>
      </w:r>
      <w:r w:rsidRPr="00A119E5">
        <w:rPr>
          <w:rFonts w:eastAsia="Times New Roman"/>
          <w:b/>
          <w:szCs w:val="24"/>
          <w:lang w:eastAsia="fr-FR"/>
        </w:rPr>
        <w:t xml:space="preserve"> sistema</w:t>
      </w:r>
      <w:r w:rsidR="005F66B5" w:rsidRPr="00A119E5">
        <w:rPr>
          <w:rFonts w:eastAsia="Times New Roman"/>
          <w:b/>
          <w:szCs w:val="24"/>
          <w:lang w:eastAsia="fr-FR"/>
        </w:rPr>
        <w:t>s</w:t>
      </w:r>
      <w:r w:rsidRPr="00A119E5">
        <w:rPr>
          <w:rFonts w:eastAsia="Times New Roman"/>
          <w:b/>
          <w:szCs w:val="24"/>
          <w:lang w:eastAsia="fr-FR"/>
        </w:rPr>
        <w:t xml:space="preserve"> de pagamento pode ser realizada de forma directa ou indirecta.</w:t>
      </w:r>
    </w:p>
    <w:p w14:paraId="4A44C35F" w14:textId="73658552" w:rsidR="00060AD7" w:rsidRPr="00A119E5" w:rsidRDefault="001A2686" w:rsidP="00A119E5">
      <w:pPr>
        <w:pStyle w:val="ListParagraph"/>
        <w:numPr>
          <w:ilvl w:val="0"/>
          <w:numId w:val="89"/>
        </w:numPr>
        <w:spacing w:after="0" w:line="360" w:lineRule="auto"/>
        <w:jc w:val="both"/>
        <w:rPr>
          <w:rFonts w:eastAsia="Times New Roman"/>
          <w:b/>
          <w:szCs w:val="24"/>
          <w:lang w:eastAsia="fr-FR"/>
        </w:rPr>
      </w:pPr>
      <w:r w:rsidRPr="00A119E5">
        <w:rPr>
          <w:rFonts w:eastAsia="Times New Roman"/>
          <w:b/>
          <w:szCs w:val="24"/>
          <w:lang w:eastAsia="fr-FR"/>
        </w:rPr>
        <w:lastRenderedPageBreak/>
        <w:t>A participação directa é feita através da ligação do participante ao sistema de pagamento e a indirecta é feita por interm</w:t>
      </w:r>
      <w:r w:rsidR="00060AD7" w:rsidRPr="00A119E5">
        <w:rPr>
          <w:rFonts w:eastAsia="Times New Roman"/>
          <w:b/>
          <w:szCs w:val="24"/>
          <w:lang w:eastAsia="fr-FR"/>
        </w:rPr>
        <w:t>édio de um participante directo</w:t>
      </w:r>
      <w:r w:rsidR="00EB4253" w:rsidRPr="00A119E5">
        <w:rPr>
          <w:rFonts w:eastAsia="Times New Roman"/>
          <w:b/>
          <w:szCs w:val="24"/>
          <w:lang w:eastAsia="fr-FR"/>
        </w:rPr>
        <w:t>,</w:t>
      </w:r>
      <w:r w:rsidR="00060AD7" w:rsidRPr="00A119E5">
        <w:rPr>
          <w:rFonts w:eastAsia="Times New Roman"/>
          <w:b/>
          <w:szCs w:val="24"/>
          <w:lang w:eastAsia="fr-FR"/>
        </w:rPr>
        <w:t xml:space="preserve"> nos termos estabelecidos pelo Banco de Moçambique.</w:t>
      </w:r>
    </w:p>
    <w:p w14:paraId="4B07EEB3" w14:textId="7BB02873" w:rsidR="00375FBA" w:rsidRPr="00A119E5" w:rsidRDefault="00375FBA" w:rsidP="00A119E5">
      <w:pPr>
        <w:pStyle w:val="ListParagraph"/>
        <w:numPr>
          <w:ilvl w:val="0"/>
          <w:numId w:val="89"/>
        </w:numPr>
        <w:spacing w:after="0" w:line="360" w:lineRule="auto"/>
        <w:jc w:val="both"/>
        <w:rPr>
          <w:rFonts w:eastAsia="Times New Roman"/>
          <w:b/>
          <w:szCs w:val="24"/>
          <w:lang w:eastAsia="fr-FR"/>
        </w:rPr>
      </w:pPr>
      <w:r w:rsidRPr="00A119E5">
        <w:rPr>
          <w:b/>
          <w:szCs w:val="24"/>
        </w:rPr>
        <w:t>O Banco de Moçambique pode autorizar, mediante pedido, a conversão de um participante indirecto em participante directo de um sistema</w:t>
      </w:r>
      <w:r w:rsidR="00EB4253" w:rsidRPr="00A119E5">
        <w:rPr>
          <w:b/>
          <w:szCs w:val="24"/>
        </w:rPr>
        <w:t>.</w:t>
      </w:r>
    </w:p>
    <w:p w14:paraId="75683EAF" w14:textId="29C12B42" w:rsidR="00EB4253" w:rsidRPr="00A119E5" w:rsidRDefault="00375FBA" w:rsidP="00A119E5">
      <w:pPr>
        <w:pStyle w:val="ListParagraph"/>
        <w:numPr>
          <w:ilvl w:val="0"/>
          <w:numId w:val="89"/>
        </w:numPr>
        <w:spacing w:after="0" w:line="360" w:lineRule="auto"/>
        <w:jc w:val="both"/>
        <w:rPr>
          <w:rFonts w:eastAsia="Times New Roman"/>
          <w:b/>
          <w:szCs w:val="24"/>
          <w:lang w:eastAsia="fr-FR"/>
        </w:rPr>
      </w:pPr>
      <w:r w:rsidRPr="00A119E5">
        <w:rPr>
          <w:b/>
          <w:szCs w:val="24"/>
        </w:rPr>
        <w:t xml:space="preserve">O Banco de Moçambique pode, por sua iniciativa, converter um participante indirecto em participante directo de um sistema quando verifique que a </w:t>
      </w:r>
      <w:r w:rsidR="005F66B5" w:rsidRPr="00A119E5">
        <w:rPr>
          <w:b/>
          <w:szCs w:val="24"/>
        </w:rPr>
        <w:t>mesma</w:t>
      </w:r>
      <w:r w:rsidRPr="00A119E5">
        <w:rPr>
          <w:b/>
          <w:szCs w:val="24"/>
        </w:rPr>
        <w:t xml:space="preserve"> se justifica em razão do risco sistémico, </w:t>
      </w:r>
      <w:r w:rsidR="005F66B5" w:rsidRPr="00A119E5">
        <w:rPr>
          <w:b/>
          <w:szCs w:val="24"/>
        </w:rPr>
        <w:t>devendo</w:t>
      </w:r>
      <w:r w:rsidRPr="00A119E5">
        <w:rPr>
          <w:b/>
          <w:szCs w:val="24"/>
        </w:rPr>
        <w:t xml:space="preserve"> este se</w:t>
      </w:r>
      <w:r w:rsidR="005F66B5" w:rsidRPr="00A119E5">
        <w:rPr>
          <w:b/>
          <w:szCs w:val="24"/>
        </w:rPr>
        <w:t>r</w:t>
      </w:r>
      <w:r w:rsidRPr="00A119E5">
        <w:rPr>
          <w:b/>
          <w:szCs w:val="24"/>
        </w:rPr>
        <w:t xml:space="preserve"> conhecido no sistema. </w:t>
      </w:r>
    </w:p>
    <w:p w14:paraId="0A5D250B" w14:textId="72A53E8B" w:rsidR="00DA2023" w:rsidRPr="00A119E5" w:rsidRDefault="001A2686" w:rsidP="00A119E5">
      <w:pPr>
        <w:pStyle w:val="ListParagraph"/>
        <w:numPr>
          <w:ilvl w:val="0"/>
          <w:numId w:val="89"/>
        </w:numPr>
        <w:spacing w:after="0" w:line="360" w:lineRule="auto"/>
        <w:jc w:val="both"/>
        <w:rPr>
          <w:rFonts w:eastAsia="Times New Roman"/>
          <w:b/>
          <w:szCs w:val="24"/>
          <w:lang w:eastAsia="fr-FR"/>
        </w:rPr>
      </w:pPr>
      <w:r w:rsidRPr="00A119E5">
        <w:rPr>
          <w:rFonts w:eastAsia="Times New Roman"/>
          <w:b/>
          <w:szCs w:val="24"/>
          <w:lang w:eastAsia="fr-FR"/>
        </w:rPr>
        <w:t>O</w:t>
      </w:r>
      <w:r w:rsidR="00DA2023" w:rsidRPr="00A119E5">
        <w:rPr>
          <w:rFonts w:eastAsia="Times New Roman"/>
          <w:b/>
          <w:szCs w:val="24"/>
          <w:lang w:eastAsia="fr-FR"/>
        </w:rPr>
        <w:t xml:space="preserve"> Banco de Moçambique autoriza um participante indirecto no respectivo sistema de pagamento, </w:t>
      </w:r>
      <w:r w:rsidR="00C464F7" w:rsidRPr="00A119E5">
        <w:rPr>
          <w:rFonts w:eastAsia="Times New Roman"/>
          <w:b/>
          <w:szCs w:val="24"/>
          <w:lang w:eastAsia="fr-FR"/>
        </w:rPr>
        <w:t>desde que seja observado o seguinte</w:t>
      </w:r>
      <w:r w:rsidR="00DA2023" w:rsidRPr="00A119E5">
        <w:rPr>
          <w:rFonts w:eastAsia="Times New Roman"/>
          <w:b/>
          <w:szCs w:val="24"/>
          <w:lang w:eastAsia="fr-FR"/>
        </w:rPr>
        <w:t>:</w:t>
      </w:r>
    </w:p>
    <w:p w14:paraId="3262CC92" w14:textId="77777777" w:rsidR="00DA2023" w:rsidRPr="00A119E5" w:rsidRDefault="00B14A57" w:rsidP="00A119E5">
      <w:pPr>
        <w:pStyle w:val="ListParagraph"/>
        <w:numPr>
          <w:ilvl w:val="0"/>
          <w:numId w:val="34"/>
        </w:numPr>
        <w:spacing w:after="0" w:line="360" w:lineRule="auto"/>
        <w:jc w:val="both"/>
        <w:rPr>
          <w:rFonts w:eastAsia="Times New Roman"/>
          <w:b/>
          <w:szCs w:val="24"/>
          <w:lang w:eastAsia="fr-FR"/>
        </w:rPr>
      </w:pPr>
      <w:r w:rsidRPr="00A119E5">
        <w:rPr>
          <w:rFonts w:eastAsia="Times New Roman"/>
          <w:b/>
          <w:szCs w:val="24"/>
          <w:lang w:eastAsia="fr-FR"/>
        </w:rPr>
        <w:t>S</w:t>
      </w:r>
      <w:r w:rsidR="00DA2023" w:rsidRPr="00A119E5">
        <w:rPr>
          <w:rFonts w:eastAsia="Times New Roman"/>
          <w:b/>
          <w:szCs w:val="24"/>
          <w:lang w:eastAsia="fr-FR"/>
        </w:rPr>
        <w:t>er uma entidade autorizada</w:t>
      </w:r>
      <w:r w:rsidR="00C464F7" w:rsidRPr="00A119E5">
        <w:rPr>
          <w:rFonts w:eastAsia="Times New Roman"/>
          <w:b/>
          <w:szCs w:val="24"/>
          <w:lang w:eastAsia="fr-FR"/>
        </w:rPr>
        <w:t xml:space="preserve"> a operar em Moçambique</w:t>
      </w:r>
      <w:r w:rsidR="00DA2023" w:rsidRPr="00A119E5">
        <w:rPr>
          <w:rFonts w:eastAsia="Times New Roman"/>
          <w:b/>
          <w:szCs w:val="24"/>
          <w:lang w:eastAsia="fr-FR"/>
        </w:rPr>
        <w:t>; e</w:t>
      </w:r>
    </w:p>
    <w:p w14:paraId="134ED203" w14:textId="216738B0" w:rsidR="00DA2023" w:rsidRPr="00A119E5" w:rsidRDefault="00B14A57" w:rsidP="00A119E5">
      <w:pPr>
        <w:pStyle w:val="ListParagraph"/>
        <w:numPr>
          <w:ilvl w:val="0"/>
          <w:numId w:val="34"/>
        </w:numPr>
        <w:spacing w:after="0" w:line="360" w:lineRule="auto"/>
        <w:jc w:val="both"/>
        <w:rPr>
          <w:rFonts w:eastAsia="Times New Roman"/>
          <w:b/>
          <w:szCs w:val="24"/>
          <w:lang w:eastAsia="fr-FR"/>
        </w:rPr>
      </w:pPr>
      <w:r w:rsidRPr="00A119E5">
        <w:rPr>
          <w:rFonts w:eastAsia="Times New Roman"/>
          <w:b/>
          <w:szCs w:val="24"/>
          <w:lang w:eastAsia="fr-FR"/>
        </w:rPr>
        <w:t xml:space="preserve">O </w:t>
      </w:r>
      <w:r w:rsidR="00DA2023" w:rsidRPr="00A119E5">
        <w:rPr>
          <w:rFonts w:eastAsia="Times New Roman"/>
          <w:b/>
          <w:szCs w:val="24"/>
          <w:lang w:eastAsia="fr-FR"/>
        </w:rPr>
        <w:t xml:space="preserve">contrato entre o participante directo e indirecto ser submetido ao Banco de Moçambique, que pode opor-se </w:t>
      </w:r>
      <w:r w:rsidR="005F66B5" w:rsidRPr="00A119E5">
        <w:rPr>
          <w:rFonts w:eastAsia="Times New Roman"/>
          <w:b/>
          <w:szCs w:val="24"/>
          <w:lang w:eastAsia="fr-FR"/>
        </w:rPr>
        <w:t xml:space="preserve">total ou parcialmente </w:t>
      </w:r>
      <w:r w:rsidR="00DA2023" w:rsidRPr="00A119E5">
        <w:rPr>
          <w:rFonts w:eastAsia="Times New Roman"/>
          <w:b/>
          <w:szCs w:val="24"/>
          <w:lang w:eastAsia="fr-FR"/>
        </w:rPr>
        <w:t>ao mesmo.</w:t>
      </w:r>
    </w:p>
    <w:p w14:paraId="6A5D7DA3" w14:textId="7C0D8CF8" w:rsidR="00DA2023" w:rsidRPr="00A119E5" w:rsidRDefault="00775D79" w:rsidP="00A119E5">
      <w:pPr>
        <w:pStyle w:val="ListParagraph"/>
        <w:numPr>
          <w:ilvl w:val="0"/>
          <w:numId w:val="89"/>
        </w:numPr>
        <w:spacing w:after="0" w:line="360" w:lineRule="auto"/>
        <w:jc w:val="both"/>
        <w:rPr>
          <w:b/>
          <w:szCs w:val="24"/>
        </w:rPr>
      </w:pPr>
      <w:r w:rsidRPr="00A119E5">
        <w:rPr>
          <w:b/>
          <w:szCs w:val="24"/>
        </w:rPr>
        <w:t>No caso de participação indirecta, a</w:t>
      </w:r>
      <w:r w:rsidR="00DA2023" w:rsidRPr="00A119E5">
        <w:rPr>
          <w:b/>
          <w:szCs w:val="24"/>
        </w:rPr>
        <w:t xml:space="preserve"> responsabilidade pela introdução das ordens de transferência </w:t>
      </w:r>
      <w:r w:rsidR="00B14A57" w:rsidRPr="00A119E5">
        <w:rPr>
          <w:b/>
          <w:szCs w:val="24"/>
        </w:rPr>
        <w:t xml:space="preserve">ou instruções de pagamento </w:t>
      </w:r>
      <w:r w:rsidR="00DA2023" w:rsidRPr="00A119E5">
        <w:rPr>
          <w:b/>
          <w:szCs w:val="24"/>
        </w:rPr>
        <w:t>no sistema se mante</w:t>
      </w:r>
      <w:r w:rsidR="005F66B5" w:rsidRPr="00A119E5">
        <w:rPr>
          <w:b/>
          <w:szCs w:val="24"/>
        </w:rPr>
        <w:t>m</w:t>
      </w:r>
      <w:r w:rsidR="00DA2023" w:rsidRPr="00A119E5">
        <w:rPr>
          <w:b/>
          <w:szCs w:val="24"/>
        </w:rPr>
        <w:t xml:space="preserve"> n</w:t>
      </w:r>
      <w:r w:rsidR="00B14A57" w:rsidRPr="00A119E5">
        <w:rPr>
          <w:b/>
          <w:szCs w:val="24"/>
        </w:rPr>
        <w:t>a esfera d</w:t>
      </w:r>
      <w:r w:rsidR="00DA2023" w:rsidRPr="00A119E5">
        <w:rPr>
          <w:b/>
          <w:szCs w:val="24"/>
        </w:rPr>
        <w:t>o participante</w:t>
      </w:r>
      <w:r w:rsidR="00B14A57" w:rsidRPr="00A119E5">
        <w:rPr>
          <w:b/>
          <w:szCs w:val="24"/>
        </w:rPr>
        <w:t xml:space="preserve"> directo</w:t>
      </w:r>
      <w:r w:rsidR="00DA2023" w:rsidRPr="00A119E5">
        <w:rPr>
          <w:b/>
          <w:szCs w:val="24"/>
        </w:rPr>
        <w:t>.</w:t>
      </w:r>
    </w:p>
    <w:p w14:paraId="1FA9D8D1" w14:textId="77777777" w:rsidR="001A2686" w:rsidRPr="00A119E5" w:rsidRDefault="001A2686" w:rsidP="00A119E5">
      <w:pPr>
        <w:spacing w:after="0" w:line="360" w:lineRule="auto"/>
        <w:jc w:val="center"/>
        <w:rPr>
          <w:rFonts w:eastAsia="Times New Roman" w:cs="Times New Roman"/>
          <w:b/>
          <w:szCs w:val="24"/>
          <w:lang w:val="pt-PT" w:eastAsia="fr-FR"/>
        </w:rPr>
      </w:pPr>
    </w:p>
    <w:p w14:paraId="51EF9467" w14:textId="77777777" w:rsidR="00DA2023" w:rsidRPr="00A119E5" w:rsidRDefault="00DA2023" w:rsidP="00A119E5">
      <w:pPr>
        <w:spacing w:after="0" w:line="360" w:lineRule="auto"/>
        <w:jc w:val="center"/>
        <w:rPr>
          <w:rFonts w:eastAsia="Times New Roman" w:cs="Times New Roman"/>
          <w:b/>
          <w:szCs w:val="24"/>
          <w:lang w:val="pt-PT" w:eastAsia="fr-FR"/>
        </w:rPr>
      </w:pPr>
      <w:r w:rsidRPr="00A119E5">
        <w:rPr>
          <w:rFonts w:eastAsia="Times New Roman" w:cs="Times New Roman"/>
          <w:b/>
          <w:szCs w:val="24"/>
          <w:lang w:val="pt-PT" w:eastAsia="fr-FR"/>
        </w:rPr>
        <w:t>Artigo 2</w:t>
      </w:r>
      <w:r w:rsidR="004E0C03" w:rsidRPr="00A119E5">
        <w:rPr>
          <w:rFonts w:eastAsia="Times New Roman" w:cs="Times New Roman"/>
          <w:b/>
          <w:szCs w:val="24"/>
          <w:lang w:val="pt-PT" w:eastAsia="fr-FR"/>
        </w:rPr>
        <w:t>7</w:t>
      </w:r>
    </w:p>
    <w:p w14:paraId="6F1D2262" w14:textId="77777777" w:rsidR="00DA2023" w:rsidRPr="00A119E5" w:rsidRDefault="00DA2023" w:rsidP="00A119E5">
      <w:pPr>
        <w:spacing w:after="0" w:line="360" w:lineRule="auto"/>
        <w:jc w:val="center"/>
        <w:rPr>
          <w:rFonts w:eastAsia="Times New Roman" w:cs="Times New Roman"/>
          <w:b/>
          <w:szCs w:val="24"/>
          <w:lang w:val="pt-PT" w:eastAsia="fr-FR"/>
        </w:rPr>
      </w:pPr>
      <w:r w:rsidRPr="00A119E5">
        <w:rPr>
          <w:rFonts w:eastAsia="Times New Roman" w:cs="Times New Roman"/>
          <w:b/>
          <w:szCs w:val="24"/>
          <w:lang w:val="pt-PT" w:eastAsia="fr-FR"/>
        </w:rPr>
        <w:t>(Ordens de transferência e compensação)</w:t>
      </w:r>
    </w:p>
    <w:p w14:paraId="43E33602" w14:textId="77777777" w:rsidR="005E7A80" w:rsidRPr="00A119E5" w:rsidRDefault="005E7A80" w:rsidP="00A119E5">
      <w:pPr>
        <w:pStyle w:val="ListParagraph"/>
        <w:numPr>
          <w:ilvl w:val="0"/>
          <w:numId w:val="36"/>
        </w:numPr>
        <w:spacing w:after="0" w:line="360" w:lineRule="auto"/>
        <w:jc w:val="both"/>
        <w:rPr>
          <w:b/>
          <w:szCs w:val="24"/>
        </w:rPr>
      </w:pPr>
      <w:r w:rsidRPr="00A119E5">
        <w:rPr>
          <w:b/>
          <w:szCs w:val="24"/>
        </w:rPr>
        <w:t>O momento da introdução de uma ordem de transferência ou instrução de pagamento num sistema é definido de acordo com as regras aplicáveis para esse sistema, devendo, relativamente aos sistemas interoperáveis, ser assegurada, na medida do possível, a coordenação das regras de funcionamento.</w:t>
      </w:r>
    </w:p>
    <w:p w14:paraId="2E3C54DD" w14:textId="3A3EFCFF" w:rsidR="00375FBA" w:rsidRPr="00A119E5" w:rsidRDefault="00375FBA" w:rsidP="00A119E5">
      <w:pPr>
        <w:pStyle w:val="ListParagraph"/>
        <w:numPr>
          <w:ilvl w:val="0"/>
          <w:numId w:val="36"/>
        </w:numPr>
        <w:spacing w:after="0" w:line="360" w:lineRule="auto"/>
        <w:jc w:val="both"/>
        <w:rPr>
          <w:b/>
          <w:szCs w:val="24"/>
        </w:rPr>
      </w:pPr>
      <w:r w:rsidRPr="00A119E5">
        <w:rPr>
          <w:b/>
          <w:szCs w:val="24"/>
        </w:rPr>
        <w:t xml:space="preserve">Em caso de insolvência de um participante, as ordens de transferência ou instruções de pagamento e a compensação referidas no artigo </w:t>
      </w:r>
      <w:r w:rsidR="005F66B5" w:rsidRPr="00A119E5">
        <w:rPr>
          <w:b/>
          <w:szCs w:val="24"/>
        </w:rPr>
        <w:t>25</w:t>
      </w:r>
      <w:r w:rsidRPr="00A119E5">
        <w:rPr>
          <w:b/>
          <w:szCs w:val="24"/>
        </w:rPr>
        <w:t xml:space="preserve"> produzem os seus efeitos e são oponíveis a terceiros quando tenham sido introduzidas no sistema antes do início do processo.</w:t>
      </w:r>
    </w:p>
    <w:p w14:paraId="5B906711" w14:textId="7AB1E9F4" w:rsidR="00375FBA" w:rsidRPr="00A119E5" w:rsidRDefault="00375FBA" w:rsidP="00A119E5">
      <w:pPr>
        <w:pStyle w:val="ListParagraph"/>
        <w:numPr>
          <w:ilvl w:val="0"/>
          <w:numId w:val="36"/>
        </w:numPr>
        <w:spacing w:after="0" w:line="360" w:lineRule="auto"/>
        <w:jc w:val="both"/>
        <w:rPr>
          <w:b/>
          <w:szCs w:val="24"/>
        </w:rPr>
      </w:pPr>
      <w:r w:rsidRPr="00A119E5">
        <w:rPr>
          <w:b/>
          <w:szCs w:val="24"/>
        </w:rPr>
        <w:t>As ordens de transferência ou instruções de pagamento introduzidas e executadas no</w:t>
      </w:r>
      <w:r w:rsidR="005F66B5" w:rsidRPr="00A119E5">
        <w:rPr>
          <w:b/>
          <w:szCs w:val="24"/>
        </w:rPr>
        <w:t>s</w:t>
      </w:r>
      <w:r w:rsidRPr="00A119E5">
        <w:rPr>
          <w:b/>
          <w:szCs w:val="24"/>
        </w:rPr>
        <w:t xml:space="preserve"> sistema</w:t>
      </w:r>
      <w:r w:rsidR="005F66B5" w:rsidRPr="00A119E5">
        <w:rPr>
          <w:b/>
          <w:szCs w:val="24"/>
        </w:rPr>
        <w:t>s</w:t>
      </w:r>
      <w:r w:rsidRPr="00A119E5">
        <w:rPr>
          <w:b/>
          <w:szCs w:val="24"/>
        </w:rPr>
        <w:t xml:space="preserve"> de pagamento até ao fim do dia útil </w:t>
      </w:r>
      <w:r w:rsidR="00173084" w:rsidRPr="00A119E5">
        <w:rPr>
          <w:b/>
          <w:szCs w:val="24"/>
        </w:rPr>
        <w:t>d</w:t>
      </w:r>
      <w:r w:rsidRPr="00A119E5">
        <w:rPr>
          <w:b/>
          <w:szCs w:val="24"/>
        </w:rPr>
        <w:t xml:space="preserve">o início do processo de insolvência só produzem efeitos jurídicos e são oponíveis a terceiros se o agente de liquidação, a </w:t>
      </w:r>
      <w:r w:rsidRPr="00A119E5">
        <w:rPr>
          <w:b/>
          <w:szCs w:val="24"/>
        </w:rPr>
        <w:lastRenderedPageBreak/>
        <w:t>contraparte central ou a câmara de compensação provarem que não tinham conhecimento nem obrigação de ter conhecimento do início do processo de insolvência.</w:t>
      </w:r>
    </w:p>
    <w:p w14:paraId="167F66BA" w14:textId="42EE1A59" w:rsidR="00375FBA" w:rsidRPr="00A119E5" w:rsidRDefault="00A47B31" w:rsidP="00A119E5">
      <w:pPr>
        <w:pStyle w:val="ListParagraph"/>
        <w:numPr>
          <w:ilvl w:val="0"/>
          <w:numId w:val="36"/>
        </w:numPr>
        <w:spacing w:after="0" w:line="360" w:lineRule="auto"/>
        <w:jc w:val="both"/>
        <w:rPr>
          <w:b/>
          <w:szCs w:val="24"/>
        </w:rPr>
      </w:pPr>
      <w:r w:rsidRPr="00A119E5">
        <w:rPr>
          <w:b/>
          <w:szCs w:val="24"/>
        </w:rPr>
        <w:t xml:space="preserve">As normas </w:t>
      </w:r>
      <w:r w:rsidR="00DA2023" w:rsidRPr="00A119E5">
        <w:rPr>
          <w:b/>
          <w:szCs w:val="24"/>
        </w:rPr>
        <w:t>relativa</w:t>
      </w:r>
      <w:r w:rsidRPr="00A119E5">
        <w:rPr>
          <w:b/>
          <w:szCs w:val="24"/>
        </w:rPr>
        <w:t>s</w:t>
      </w:r>
      <w:r w:rsidR="00DA2023" w:rsidRPr="00A119E5">
        <w:rPr>
          <w:b/>
          <w:szCs w:val="24"/>
        </w:rPr>
        <w:t xml:space="preserve"> à invalidade dos contratos e transacções celebrados antes do início de um processo de insolvência </w:t>
      </w:r>
      <w:r w:rsidRPr="00A119E5">
        <w:rPr>
          <w:b/>
          <w:szCs w:val="24"/>
        </w:rPr>
        <w:t>não produzem efeitos de</w:t>
      </w:r>
      <w:r w:rsidR="00DA2023" w:rsidRPr="00A119E5">
        <w:rPr>
          <w:b/>
          <w:szCs w:val="24"/>
        </w:rPr>
        <w:t xml:space="preserve"> anulação, alteração ou por qualquer modo afe</w:t>
      </w:r>
      <w:r w:rsidR="004E2CF8" w:rsidRPr="00A119E5">
        <w:rPr>
          <w:b/>
          <w:szCs w:val="24"/>
        </w:rPr>
        <w:t>c</w:t>
      </w:r>
      <w:r w:rsidR="00DA2023" w:rsidRPr="00A119E5">
        <w:rPr>
          <w:b/>
          <w:szCs w:val="24"/>
        </w:rPr>
        <w:t>ta</w:t>
      </w:r>
      <w:r w:rsidRPr="00A119E5">
        <w:rPr>
          <w:b/>
          <w:szCs w:val="24"/>
        </w:rPr>
        <w:t xml:space="preserve">m </w:t>
      </w:r>
      <w:r w:rsidR="00DA2023" w:rsidRPr="00A119E5">
        <w:rPr>
          <w:b/>
          <w:szCs w:val="24"/>
        </w:rPr>
        <w:t>uma operação de compensação realizada no âmbito de um sistema</w:t>
      </w:r>
      <w:r w:rsidR="004E2CF8" w:rsidRPr="00A119E5">
        <w:rPr>
          <w:b/>
          <w:szCs w:val="24"/>
        </w:rPr>
        <w:t xml:space="preserve"> de pagamento</w:t>
      </w:r>
      <w:r w:rsidR="00DA2023" w:rsidRPr="00A119E5">
        <w:rPr>
          <w:b/>
          <w:szCs w:val="24"/>
        </w:rPr>
        <w:t>.</w:t>
      </w:r>
      <w:r w:rsidR="00375FBA" w:rsidRPr="00A119E5">
        <w:rPr>
          <w:b/>
          <w:szCs w:val="24"/>
        </w:rPr>
        <w:t xml:space="preserve"> </w:t>
      </w:r>
    </w:p>
    <w:p w14:paraId="30949F40" w14:textId="5D59E820" w:rsidR="00DA2023" w:rsidRPr="00A119E5" w:rsidRDefault="00DA2023" w:rsidP="00A119E5">
      <w:pPr>
        <w:pStyle w:val="ListParagraph"/>
        <w:numPr>
          <w:ilvl w:val="0"/>
          <w:numId w:val="36"/>
        </w:numPr>
        <w:tabs>
          <w:tab w:val="left" w:pos="567"/>
        </w:tabs>
        <w:spacing w:after="0" w:line="360" w:lineRule="auto"/>
        <w:jc w:val="both"/>
        <w:rPr>
          <w:b/>
          <w:szCs w:val="24"/>
        </w:rPr>
      </w:pPr>
      <w:r w:rsidRPr="00A119E5">
        <w:rPr>
          <w:b/>
          <w:szCs w:val="24"/>
        </w:rPr>
        <w:t xml:space="preserve">No caso de sistemas interoperáveis, </w:t>
      </w:r>
      <w:r w:rsidR="00375FBA" w:rsidRPr="00A119E5">
        <w:rPr>
          <w:b/>
          <w:szCs w:val="24"/>
        </w:rPr>
        <w:t xml:space="preserve">salvo se </w:t>
      </w:r>
      <w:r w:rsidRPr="00A119E5">
        <w:rPr>
          <w:b/>
          <w:szCs w:val="24"/>
        </w:rPr>
        <w:t xml:space="preserve">as regras de todos os sistemas participantes </w:t>
      </w:r>
      <w:r w:rsidR="00375FBA" w:rsidRPr="00A119E5">
        <w:rPr>
          <w:b/>
          <w:szCs w:val="24"/>
        </w:rPr>
        <w:t xml:space="preserve">estabelecerem </w:t>
      </w:r>
      <w:r w:rsidRPr="00A119E5">
        <w:rPr>
          <w:b/>
          <w:szCs w:val="24"/>
        </w:rPr>
        <w:t xml:space="preserve">expressamente, as regras de cada sistema relativas ao momento de introdução das ordens de transferência </w:t>
      </w:r>
      <w:r w:rsidR="004E2CF8" w:rsidRPr="00A119E5">
        <w:rPr>
          <w:b/>
          <w:szCs w:val="24"/>
        </w:rPr>
        <w:t xml:space="preserve">ou instruções de pagamento </w:t>
      </w:r>
      <w:r w:rsidRPr="00A119E5">
        <w:rPr>
          <w:b/>
          <w:szCs w:val="24"/>
        </w:rPr>
        <w:t>não são afectadas pelas regras dos outros sistemas com os quais seja interoperável.</w:t>
      </w:r>
    </w:p>
    <w:p w14:paraId="50AE1E22" w14:textId="77777777" w:rsidR="00DA2023" w:rsidRPr="00A119E5" w:rsidRDefault="00DA2023" w:rsidP="00A119E5">
      <w:pPr>
        <w:pStyle w:val="ListParagraph"/>
        <w:numPr>
          <w:ilvl w:val="0"/>
          <w:numId w:val="36"/>
        </w:numPr>
        <w:spacing w:after="0" w:line="360" w:lineRule="auto"/>
        <w:jc w:val="both"/>
        <w:rPr>
          <w:b/>
          <w:szCs w:val="24"/>
        </w:rPr>
      </w:pPr>
      <w:r w:rsidRPr="00A119E5">
        <w:rPr>
          <w:b/>
          <w:szCs w:val="24"/>
        </w:rPr>
        <w:t>Para efeitos da presente Lei, o dia útil inclui todas as liquidações diurnas e nocturnas e engloba todos os acontecimentos ocorridos durante o ciclo de um sistema.</w:t>
      </w:r>
    </w:p>
    <w:p w14:paraId="42C6EDEC" w14:textId="77777777" w:rsidR="00DA2023" w:rsidRPr="00A119E5" w:rsidRDefault="00DA2023" w:rsidP="00A119E5">
      <w:pPr>
        <w:pStyle w:val="ListParagraph"/>
        <w:numPr>
          <w:ilvl w:val="0"/>
          <w:numId w:val="36"/>
        </w:numPr>
        <w:spacing w:after="0" w:line="360" w:lineRule="auto"/>
        <w:jc w:val="both"/>
        <w:rPr>
          <w:rFonts w:eastAsia="Times New Roman"/>
          <w:b/>
          <w:szCs w:val="24"/>
        </w:rPr>
      </w:pPr>
      <w:r w:rsidRPr="00A119E5">
        <w:rPr>
          <w:rFonts w:eastAsia="Times New Roman"/>
          <w:b/>
          <w:szCs w:val="24"/>
        </w:rPr>
        <w:t>O operador do sistema deve executar as ordens de transferência</w:t>
      </w:r>
      <w:r w:rsidR="004E2CF8" w:rsidRPr="00A119E5">
        <w:rPr>
          <w:rFonts w:eastAsia="Times New Roman"/>
          <w:b/>
          <w:szCs w:val="24"/>
        </w:rPr>
        <w:t xml:space="preserve"> ou instruções de pagamento</w:t>
      </w:r>
      <w:r w:rsidRPr="00A119E5">
        <w:rPr>
          <w:rFonts w:eastAsia="Times New Roman"/>
          <w:b/>
          <w:szCs w:val="24"/>
        </w:rPr>
        <w:t xml:space="preserve"> de acordo com as regras d</w:t>
      </w:r>
      <w:r w:rsidR="004E2CF8" w:rsidRPr="00A119E5">
        <w:rPr>
          <w:rFonts w:eastAsia="Times New Roman"/>
          <w:b/>
          <w:szCs w:val="24"/>
        </w:rPr>
        <w:t>e funcionamento d</w:t>
      </w:r>
      <w:r w:rsidRPr="00A119E5">
        <w:rPr>
          <w:rFonts w:eastAsia="Times New Roman"/>
          <w:b/>
          <w:szCs w:val="24"/>
        </w:rPr>
        <w:t>o sistema.</w:t>
      </w:r>
    </w:p>
    <w:p w14:paraId="64A23BF7" w14:textId="77777777" w:rsidR="00DA2023" w:rsidRPr="00A119E5" w:rsidRDefault="00DA2023" w:rsidP="00A119E5">
      <w:pPr>
        <w:pStyle w:val="ListParagraph"/>
        <w:spacing w:after="0" w:line="360" w:lineRule="auto"/>
        <w:ind w:left="360"/>
        <w:jc w:val="both"/>
        <w:rPr>
          <w:szCs w:val="24"/>
        </w:rPr>
      </w:pPr>
    </w:p>
    <w:p w14:paraId="3EE36CA4" w14:textId="77777777" w:rsidR="00DA2023" w:rsidRPr="00A119E5" w:rsidRDefault="00DA2023" w:rsidP="00A119E5">
      <w:pPr>
        <w:spacing w:after="0" w:line="360" w:lineRule="auto"/>
        <w:jc w:val="center"/>
        <w:rPr>
          <w:rFonts w:cs="Times New Roman"/>
          <w:b/>
          <w:szCs w:val="24"/>
          <w:lang w:val="pt-PT"/>
        </w:rPr>
      </w:pPr>
      <w:r w:rsidRPr="00A119E5">
        <w:rPr>
          <w:rFonts w:cs="Times New Roman"/>
          <w:b/>
          <w:szCs w:val="24"/>
          <w:lang w:val="pt-PT"/>
        </w:rPr>
        <w:t>Artigo 2</w:t>
      </w:r>
      <w:r w:rsidR="004E0C03" w:rsidRPr="00A119E5">
        <w:rPr>
          <w:rFonts w:cs="Times New Roman"/>
          <w:b/>
          <w:szCs w:val="24"/>
          <w:lang w:val="pt-PT"/>
        </w:rPr>
        <w:t>8</w:t>
      </w:r>
    </w:p>
    <w:p w14:paraId="35CB975C" w14:textId="77777777" w:rsidR="00DA2023" w:rsidRPr="00A119E5" w:rsidRDefault="00DA2023" w:rsidP="00A119E5">
      <w:pPr>
        <w:tabs>
          <w:tab w:val="left" w:pos="567"/>
        </w:tabs>
        <w:spacing w:after="0" w:line="360" w:lineRule="auto"/>
        <w:contextualSpacing/>
        <w:jc w:val="center"/>
        <w:rPr>
          <w:rFonts w:cs="Times New Roman"/>
          <w:szCs w:val="24"/>
          <w:lang w:val="pt-PT"/>
        </w:rPr>
      </w:pPr>
      <w:r w:rsidRPr="00A119E5">
        <w:rPr>
          <w:rFonts w:cs="Times New Roman"/>
          <w:b/>
          <w:szCs w:val="24"/>
          <w:lang w:val="pt-PT"/>
        </w:rPr>
        <w:t>(Irrevogabilidade das ordens de transferência</w:t>
      </w:r>
      <w:r w:rsidR="00C0769B" w:rsidRPr="00A119E5">
        <w:rPr>
          <w:rFonts w:cs="Times New Roman"/>
          <w:b/>
          <w:szCs w:val="24"/>
          <w:lang w:val="pt-PT"/>
        </w:rPr>
        <w:t xml:space="preserve"> ou instruções de pagamento</w:t>
      </w:r>
      <w:r w:rsidRPr="00A119E5">
        <w:rPr>
          <w:rFonts w:cs="Times New Roman"/>
          <w:b/>
          <w:szCs w:val="24"/>
          <w:lang w:val="pt-PT"/>
        </w:rPr>
        <w:t>)</w:t>
      </w:r>
    </w:p>
    <w:p w14:paraId="5E7A7EB5" w14:textId="789AEF81" w:rsidR="00C0769B" w:rsidRPr="00A119E5" w:rsidRDefault="00C0769B" w:rsidP="00A119E5">
      <w:pPr>
        <w:pStyle w:val="ListParagraph"/>
        <w:numPr>
          <w:ilvl w:val="0"/>
          <w:numId w:val="37"/>
        </w:numPr>
        <w:tabs>
          <w:tab w:val="left" w:pos="567"/>
        </w:tabs>
        <w:spacing w:after="0" w:line="360" w:lineRule="auto"/>
        <w:jc w:val="both"/>
        <w:rPr>
          <w:b/>
          <w:szCs w:val="24"/>
        </w:rPr>
      </w:pPr>
      <w:r w:rsidRPr="00A119E5">
        <w:rPr>
          <w:b/>
          <w:szCs w:val="24"/>
        </w:rPr>
        <w:t>A ordem de transferência instrução de pagamento ou liquidação é válida e sujeita a execução por e contra um operador ou participante de um sistema de pagamento, e é final e irrevogável, a partir do momento definido pelas regras do respectivo sistema de pagamento</w:t>
      </w:r>
      <w:r w:rsidR="00173084" w:rsidRPr="00A119E5">
        <w:rPr>
          <w:b/>
          <w:szCs w:val="24"/>
        </w:rPr>
        <w:t>.</w:t>
      </w:r>
    </w:p>
    <w:p w14:paraId="1C5BE13D" w14:textId="77777777" w:rsidR="00DA2023" w:rsidRPr="00A119E5" w:rsidRDefault="00DA2023" w:rsidP="00A119E5">
      <w:pPr>
        <w:pStyle w:val="ListParagraph"/>
        <w:numPr>
          <w:ilvl w:val="0"/>
          <w:numId w:val="37"/>
        </w:numPr>
        <w:tabs>
          <w:tab w:val="left" w:pos="567"/>
        </w:tabs>
        <w:spacing w:after="0" w:line="360" w:lineRule="auto"/>
        <w:jc w:val="both"/>
        <w:rPr>
          <w:b/>
          <w:szCs w:val="24"/>
        </w:rPr>
      </w:pPr>
      <w:r w:rsidRPr="00A119E5">
        <w:rPr>
          <w:b/>
          <w:szCs w:val="24"/>
        </w:rPr>
        <w:t xml:space="preserve">No caso de sistemas interoperáveis, cada sistema determina nas suas próprias regras o momento da irrevogabilidade, devendo ser assegurada, na medida do possível, a coordenação de todos os sistemas envolvidos. </w:t>
      </w:r>
    </w:p>
    <w:p w14:paraId="0BDCA1D4" w14:textId="5D2AF04F" w:rsidR="00DA2023" w:rsidRPr="00A119E5" w:rsidRDefault="00DA2023" w:rsidP="00A119E5">
      <w:pPr>
        <w:pStyle w:val="ListParagraph"/>
        <w:numPr>
          <w:ilvl w:val="0"/>
          <w:numId w:val="37"/>
        </w:numPr>
        <w:tabs>
          <w:tab w:val="left" w:pos="567"/>
        </w:tabs>
        <w:spacing w:after="0" w:line="360" w:lineRule="auto"/>
        <w:jc w:val="both"/>
        <w:rPr>
          <w:b/>
          <w:szCs w:val="24"/>
        </w:rPr>
      </w:pPr>
      <w:r w:rsidRPr="00A119E5">
        <w:rPr>
          <w:b/>
          <w:szCs w:val="24"/>
        </w:rPr>
        <w:t>As regras relativas ao momento da irrevogabilidade definidas por um sistema não são afectadas pelas regras dos outros sistemas com os quais seja interoperável, salvo referência expressa em contrário nas regras que regulam o sistema.</w:t>
      </w:r>
    </w:p>
    <w:p w14:paraId="2A38EC21" w14:textId="77777777" w:rsidR="00DA2023" w:rsidRPr="00A119E5" w:rsidRDefault="00DA2023" w:rsidP="00A119E5">
      <w:pPr>
        <w:pStyle w:val="ListParagraph"/>
        <w:numPr>
          <w:ilvl w:val="0"/>
          <w:numId w:val="37"/>
        </w:numPr>
        <w:tabs>
          <w:tab w:val="left" w:pos="567"/>
        </w:tabs>
        <w:spacing w:after="0" w:line="360" w:lineRule="auto"/>
        <w:jc w:val="both"/>
        <w:rPr>
          <w:b/>
          <w:szCs w:val="24"/>
        </w:rPr>
      </w:pPr>
      <w:r w:rsidRPr="00A119E5">
        <w:rPr>
          <w:b/>
          <w:szCs w:val="24"/>
        </w:rPr>
        <w:t>O momento da irrevogabilidade não pode ser posterior à liquidação financeira.</w:t>
      </w:r>
    </w:p>
    <w:p w14:paraId="64C7649C" w14:textId="77777777" w:rsidR="00DA2023" w:rsidRPr="00A119E5" w:rsidRDefault="00DA2023" w:rsidP="00A119E5">
      <w:pPr>
        <w:pStyle w:val="ListParagraph"/>
        <w:numPr>
          <w:ilvl w:val="0"/>
          <w:numId w:val="37"/>
        </w:numPr>
        <w:spacing w:after="0" w:line="360" w:lineRule="auto"/>
        <w:jc w:val="both"/>
        <w:rPr>
          <w:rFonts w:eastAsia="Times New Roman"/>
          <w:b/>
          <w:szCs w:val="24"/>
        </w:rPr>
      </w:pPr>
      <w:r w:rsidRPr="00A119E5">
        <w:rPr>
          <w:rFonts w:eastAsia="Times New Roman"/>
          <w:b/>
          <w:szCs w:val="24"/>
        </w:rPr>
        <w:t>Uma ordem de transferência</w:t>
      </w:r>
      <w:r w:rsidR="004E2CF8" w:rsidRPr="00A119E5">
        <w:rPr>
          <w:rFonts w:eastAsia="Times New Roman"/>
          <w:b/>
          <w:szCs w:val="24"/>
        </w:rPr>
        <w:t xml:space="preserve"> ou instrução de pagamento</w:t>
      </w:r>
      <w:r w:rsidRPr="00A119E5">
        <w:rPr>
          <w:rFonts w:eastAsia="Times New Roman"/>
          <w:b/>
          <w:szCs w:val="24"/>
        </w:rPr>
        <w:t xml:space="preserve"> não pode ser revogada por um participante no sistema, nem por terceiros, incluindo o liquidatário, a partir do momento definido nas regras aplicáveis a esse sistema.</w:t>
      </w:r>
    </w:p>
    <w:p w14:paraId="506B9E78" w14:textId="23FD1B91" w:rsidR="00C0769B" w:rsidRPr="00A119E5" w:rsidRDefault="00C0769B" w:rsidP="00A119E5">
      <w:pPr>
        <w:pStyle w:val="ListParagraph"/>
        <w:numPr>
          <w:ilvl w:val="0"/>
          <w:numId w:val="37"/>
        </w:numPr>
        <w:spacing w:after="0" w:line="360" w:lineRule="auto"/>
        <w:jc w:val="both"/>
        <w:rPr>
          <w:b/>
          <w:szCs w:val="24"/>
        </w:rPr>
      </w:pPr>
      <w:r w:rsidRPr="00A119E5">
        <w:rPr>
          <w:b/>
          <w:szCs w:val="24"/>
        </w:rPr>
        <w:lastRenderedPageBreak/>
        <w:t>Sem prejuízo do disposto no número 1</w:t>
      </w:r>
      <w:r w:rsidR="0091765C" w:rsidRPr="00A119E5">
        <w:rPr>
          <w:b/>
          <w:szCs w:val="24"/>
        </w:rPr>
        <w:t xml:space="preserve"> do artigo</w:t>
      </w:r>
      <w:r w:rsidR="00A47B31" w:rsidRPr="00A119E5">
        <w:rPr>
          <w:b/>
          <w:szCs w:val="24"/>
        </w:rPr>
        <w:t xml:space="preserve"> 25</w:t>
      </w:r>
      <w:r w:rsidRPr="00A119E5">
        <w:rPr>
          <w:b/>
          <w:szCs w:val="24"/>
        </w:rPr>
        <w:t>, um operador ou participante de um sistema de pagamento deve, mediante comunicação ao Banco de Moçambique, submeter os termos de recuperação do valor, ao beneficiário final, decorrente de uma instrução de pagamento ou liquidação efectuada no caso de fraude, engano, erro ou outras circunstâncias equivalentes.</w:t>
      </w:r>
    </w:p>
    <w:p w14:paraId="2C979D46" w14:textId="77777777" w:rsidR="00775D79" w:rsidRPr="00A119E5" w:rsidRDefault="00775D79" w:rsidP="00A119E5">
      <w:pPr>
        <w:tabs>
          <w:tab w:val="left" w:pos="567"/>
        </w:tabs>
        <w:spacing w:after="0" w:line="360" w:lineRule="auto"/>
        <w:contextualSpacing/>
        <w:jc w:val="center"/>
        <w:rPr>
          <w:rFonts w:eastAsiaTheme="minorEastAsia" w:cs="Times New Roman"/>
          <w:b/>
          <w:bCs/>
          <w:szCs w:val="24"/>
          <w:lang w:val="pt-PT"/>
        </w:rPr>
      </w:pPr>
    </w:p>
    <w:p w14:paraId="05D14372" w14:textId="1274F996" w:rsidR="00DA2023" w:rsidRPr="00A119E5" w:rsidRDefault="00DA2023"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Artigo 2</w:t>
      </w:r>
      <w:r w:rsidR="004E0C03" w:rsidRPr="00A119E5">
        <w:rPr>
          <w:rFonts w:eastAsiaTheme="minorEastAsia" w:cs="Times New Roman"/>
          <w:b/>
          <w:bCs/>
          <w:szCs w:val="24"/>
          <w:lang w:val="pt-PT"/>
        </w:rPr>
        <w:t>9</w:t>
      </w:r>
    </w:p>
    <w:p w14:paraId="48151759" w14:textId="45B5F10A" w:rsidR="00DA2023" w:rsidRPr="00A119E5" w:rsidRDefault="00DA2023"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(Efeitos do processo de insolvência nos sistemas</w:t>
      </w:r>
      <w:r w:rsidR="00A47B31" w:rsidRPr="00A119E5">
        <w:rPr>
          <w:rFonts w:eastAsiaTheme="minorEastAsia" w:cs="Times New Roman"/>
          <w:b/>
          <w:bCs/>
          <w:szCs w:val="24"/>
          <w:lang w:val="pt-PT"/>
        </w:rPr>
        <w:t xml:space="preserve"> de pagamento</w:t>
      </w:r>
      <w:r w:rsidRPr="00A119E5">
        <w:rPr>
          <w:rFonts w:eastAsiaTheme="minorEastAsia" w:cs="Times New Roman"/>
          <w:b/>
          <w:bCs/>
          <w:szCs w:val="24"/>
          <w:lang w:val="pt-PT"/>
        </w:rPr>
        <w:t>)</w:t>
      </w:r>
    </w:p>
    <w:p w14:paraId="6C2D8E3E" w14:textId="77777777" w:rsidR="00DA2023" w:rsidRPr="00A119E5" w:rsidRDefault="00DA2023" w:rsidP="00A119E5">
      <w:pPr>
        <w:numPr>
          <w:ilvl w:val="0"/>
          <w:numId w:val="30"/>
        </w:numPr>
        <w:tabs>
          <w:tab w:val="left" w:pos="851"/>
          <w:tab w:val="right" w:pos="9356"/>
        </w:tabs>
        <w:spacing w:after="0" w:line="360" w:lineRule="auto"/>
        <w:jc w:val="both"/>
        <w:rPr>
          <w:rFonts w:eastAsia="Times New Roman" w:cs="Times New Roman"/>
          <w:b/>
          <w:szCs w:val="24"/>
          <w:lang w:val="pt-PT"/>
        </w:rPr>
      </w:pPr>
      <w:r w:rsidRPr="00A119E5">
        <w:rPr>
          <w:rFonts w:cs="Times New Roman"/>
          <w:b/>
          <w:szCs w:val="24"/>
          <w:lang w:val="pt-PT"/>
        </w:rPr>
        <w:t>O processo de insolvência não produz qualquer efeito sobre os direitos e obrigações de um participante, decorrentes da sua participação num sistema ou a esta associados, constituídos antes do momento d</w:t>
      </w:r>
      <w:r w:rsidR="00C0769B" w:rsidRPr="00A119E5">
        <w:rPr>
          <w:rFonts w:cs="Times New Roman"/>
          <w:b/>
          <w:szCs w:val="24"/>
          <w:lang w:val="pt-PT"/>
        </w:rPr>
        <w:t>o</w:t>
      </w:r>
      <w:r w:rsidRPr="00A119E5">
        <w:rPr>
          <w:rFonts w:cs="Times New Roman"/>
          <w:b/>
          <w:szCs w:val="24"/>
          <w:lang w:val="pt-PT"/>
        </w:rPr>
        <w:t xml:space="preserve"> respectiv</w:t>
      </w:r>
      <w:r w:rsidR="00C0769B" w:rsidRPr="00A119E5">
        <w:rPr>
          <w:rFonts w:cs="Times New Roman"/>
          <w:b/>
          <w:szCs w:val="24"/>
          <w:lang w:val="pt-PT"/>
        </w:rPr>
        <w:t>o in</w:t>
      </w:r>
      <w:r w:rsidR="00596F35" w:rsidRPr="00A119E5">
        <w:rPr>
          <w:rFonts w:cs="Times New Roman"/>
          <w:b/>
          <w:szCs w:val="24"/>
          <w:lang w:val="pt-PT"/>
        </w:rPr>
        <w:t>í</w:t>
      </w:r>
      <w:r w:rsidR="00C0769B" w:rsidRPr="00A119E5">
        <w:rPr>
          <w:rFonts w:cs="Times New Roman"/>
          <w:b/>
          <w:szCs w:val="24"/>
          <w:lang w:val="pt-PT"/>
        </w:rPr>
        <w:t>cio</w:t>
      </w:r>
      <w:r w:rsidRPr="00A119E5">
        <w:rPr>
          <w:rFonts w:cs="Times New Roman"/>
          <w:b/>
          <w:szCs w:val="24"/>
          <w:lang w:val="pt-PT"/>
        </w:rPr>
        <w:t>.</w:t>
      </w:r>
    </w:p>
    <w:p w14:paraId="2AB6C35B" w14:textId="77777777" w:rsidR="00DA2023" w:rsidRPr="00A119E5" w:rsidRDefault="00DA2023" w:rsidP="00A119E5">
      <w:pPr>
        <w:numPr>
          <w:ilvl w:val="0"/>
          <w:numId w:val="30"/>
        </w:numPr>
        <w:tabs>
          <w:tab w:val="left" w:pos="851"/>
          <w:tab w:val="right" w:pos="9356"/>
        </w:tabs>
        <w:spacing w:after="0" w:line="360" w:lineRule="auto"/>
        <w:jc w:val="both"/>
        <w:rPr>
          <w:rFonts w:eastAsia="Times New Roman" w:cs="Times New Roman"/>
          <w:b/>
          <w:szCs w:val="24"/>
          <w:lang w:val="pt-PT"/>
        </w:rPr>
      </w:pPr>
      <w:r w:rsidRPr="00A119E5">
        <w:rPr>
          <w:rFonts w:eastAsia="Times New Roman" w:cs="Times New Roman"/>
          <w:b/>
          <w:szCs w:val="24"/>
          <w:lang w:val="pt-PT"/>
        </w:rPr>
        <w:t xml:space="preserve">Para efeitos da presente Lei, o momento </w:t>
      </w:r>
      <w:r w:rsidR="00C0769B" w:rsidRPr="00A119E5">
        <w:rPr>
          <w:rFonts w:eastAsia="Times New Roman" w:cs="Times New Roman"/>
          <w:b/>
          <w:szCs w:val="24"/>
          <w:lang w:val="pt-PT"/>
        </w:rPr>
        <w:t>do in</w:t>
      </w:r>
      <w:r w:rsidR="00596F35" w:rsidRPr="00A119E5">
        <w:rPr>
          <w:rFonts w:eastAsia="Times New Roman" w:cs="Times New Roman"/>
          <w:b/>
          <w:szCs w:val="24"/>
          <w:lang w:val="pt-PT"/>
        </w:rPr>
        <w:t>í</w:t>
      </w:r>
      <w:r w:rsidR="00C0769B" w:rsidRPr="00A119E5">
        <w:rPr>
          <w:rFonts w:eastAsia="Times New Roman" w:cs="Times New Roman"/>
          <w:b/>
          <w:szCs w:val="24"/>
          <w:lang w:val="pt-PT"/>
        </w:rPr>
        <w:t xml:space="preserve">cio </w:t>
      </w:r>
      <w:r w:rsidRPr="00A119E5">
        <w:rPr>
          <w:rFonts w:eastAsia="Times New Roman" w:cs="Times New Roman"/>
          <w:b/>
          <w:szCs w:val="24"/>
          <w:lang w:val="pt-PT"/>
        </w:rPr>
        <w:t xml:space="preserve">do processo de insolvência contra um participante de um sistema é zero hora do dia imediatamente seguinte ao da comunicação do despacho de revogação da autorização. </w:t>
      </w:r>
    </w:p>
    <w:p w14:paraId="40714403" w14:textId="77777777" w:rsidR="00DA2023" w:rsidRPr="00A119E5" w:rsidRDefault="00DA2023" w:rsidP="00A119E5">
      <w:pPr>
        <w:numPr>
          <w:ilvl w:val="0"/>
          <w:numId w:val="30"/>
        </w:numPr>
        <w:tabs>
          <w:tab w:val="left" w:pos="851"/>
          <w:tab w:val="right" w:pos="9356"/>
        </w:tabs>
        <w:spacing w:after="0" w:line="360" w:lineRule="auto"/>
        <w:jc w:val="both"/>
        <w:rPr>
          <w:rFonts w:eastAsia="Times New Roman" w:cs="Times New Roman"/>
          <w:b/>
          <w:szCs w:val="24"/>
          <w:lang w:val="pt-PT"/>
        </w:rPr>
      </w:pPr>
      <w:r w:rsidRPr="00A119E5">
        <w:rPr>
          <w:rFonts w:eastAsia="Times New Roman" w:cs="Times New Roman"/>
          <w:b/>
          <w:szCs w:val="24"/>
          <w:lang w:val="pt-PT"/>
        </w:rPr>
        <w:t xml:space="preserve">No caso do operador de um sistema de pagamentos ser comunicado pelo Banco de Moçambique antes do início do processo de insolvência, para todos os efeitos, o momento da abertura do respectivo processo torna-se efectivo a partir do momento da comunicação. </w:t>
      </w:r>
    </w:p>
    <w:p w14:paraId="544B0BA5" w14:textId="1E7D71CF" w:rsidR="00DA2023" w:rsidRPr="00A119E5" w:rsidRDefault="00DA2023" w:rsidP="00A119E5">
      <w:pPr>
        <w:numPr>
          <w:ilvl w:val="0"/>
          <w:numId w:val="30"/>
        </w:numPr>
        <w:tabs>
          <w:tab w:val="left" w:pos="851"/>
          <w:tab w:val="right" w:pos="9356"/>
        </w:tabs>
        <w:spacing w:after="0" w:line="360" w:lineRule="auto"/>
        <w:jc w:val="both"/>
        <w:rPr>
          <w:rFonts w:eastAsia="Times New Roman" w:cs="Times New Roman"/>
          <w:b/>
          <w:szCs w:val="24"/>
          <w:lang w:val="pt-PT"/>
        </w:rPr>
      </w:pPr>
      <w:r w:rsidRPr="00A119E5">
        <w:rPr>
          <w:rFonts w:eastAsia="Times New Roman" w:cs="Times New Roman"/>
          <w:b/>
          <w:szCs w:val="24"/>
          <w:lang w:val="pt-PT"/>
        </w:rPr>
        <w:t xml:space="preserve">São válidas, </w:t>
      </w:r>
      <w:r w:rsidR="00C0769B" w:rsidRPr="00A119E5">
        <w:rPr>
          <w:rFonts w:eastAsia="Times New Roman" w:cs="Times New Roman"/>
          <w:b/>
          <w:szCs w:val="24"/>
          <w:lang w:val="pt-PT"/>
        </w:rPr>
        <w:t>passíveis de execução sem condicionalismos</w:t>
      </w:r>
      <w:r w:rsidRPr="00A119E5">
        <w:rPr>
          <w:rFonts w:eastAsia="Times New Roman" w:cs="Times New Roman"/>
          <w:b/>
          <w:szCs w:val="24"/>
          <w:lang w:val="pt-PT"/>
        </w:rPr>
        <w:t xml:space="preserve">, </w:t>
      </w:r>
      <w:r w:rsidR="00A47B31" w:rsidRPr="00A119E5">
        <w:rPr>
          <w:rFonts w:eastAsia="Times New Roman" w:cs="Times New Roman"/>
          <w:b/>
          <w:szCs w:val="24"/>
          <w:lang w:val="pt-PT"/>
        </w:rPr>
        <w:t>oponíveis a</w:t>
      </w:r>
      <w:r w:rsidRPr="00A119E5">
        <w:rPr>
          <w:rFonts w:eastAsia="Times New Roman" w:cs="Times New Roman"/>
          <w:b/>
          <w:szCs w:val="24"/>
          <w:lang w:val="pt-PT"/>
        </w:rPr>
        <w:t xml:space="preserve"> terceiros, incluindo o liquidatário:  </w:t>
      </w:r>
    </w:p>
    <w:p w14:paraId="5E0A89A3" w14:textId="77777777" w:rsidR="00DA2023" w:rsidRPr="00A119E5" w:rsidRDefault="00DA2023" w:rsidP="00A119E5">
      <w:pPr>
        <w:pStyle w:val="ListParagraph"/>
        <w:numPr>
          <w:ilvl w:val="0"/>
          <w:numId w:val="31"/>
        </w:numPr>
        <w:spacing w:after="0" w:line="360" w:lineRule="auto"/>
        <w:jc w:val="both"/>
        <w:rPr>
          <w:rFonts w:eastAsia="Times New Roman"/>
          <w:b/>
          <w:szCs w:val="24"/>
        </w:rPr>
      </w:pPr>
      <w:r w:rsidRPr="00A119E5">
        <w:rPr>
          <w:rFonts w:eastAsia="Times New Roman"/>
          <w:b/>
          <w:szCs w:val="24"/>
        </w:rPr>
        <w:t xml:space="preserve">as ordens de transferência </w:t>
      </w:r>
      <w:r w:rsidR="00C0769B" w:rsidRPr="00A119E5">
        <w:rPr>
          <w:rFonts w:eastAsia="Times New Roman"/>
          <w:b/>
          <w:szCs w:val="24"/>
        </w:rPr>
        <w:t xml:space="preserve">ou instrução de pagamento </w:t>
      </w:r>
      <w:r w:rsidRPr="00A119E5">
        <w:rPr>
          <w:rFonts w:eastAsia="Times New Roman"/>
          <w:b/>
          <w:szCs w:val="24"/>
        </w:rPr>
        <w:t xml:space="preserve">de fundos ou valores mobiliários, depois de introduzidas num sistema de pagamentos de acordo com as suas regras antes do </w:t>
      </w:r>
      <w:r w:rsidR="00C0769B" w:rsidRPr="00A119E5">
        <w:rPr>
          <w:rFonts w:eastAsia="Times New Roman"/>
          <w:b/>
          <w:szCs w:val="24"/>
        </w:rPr>
        <w:t>inicio</w:t>
      </w:r>
      <w:r w:rsidRPr="00A119E5">
        <w:rPr>
          <w:rFonts w:eastAsia="Times New Roman"/>
          <w:b/>
          <w:szCs w:val="24"/>
        </w:rPr>
        <w:t xml:space="preserve"> do processo de insolvência, </w:t>
      </w:r>
      <w:r w:rsidR="00C0769B" w:rsidRPr="00A119E5">
        <w:rPr>
          <w:rFonts w:eastAsia="Times New Roman"/>
          <w:b/>
          <w:szCs w:val="24"/>
        </w:rPr>
        <w:t>ainda</w:t>
      </w:r>
      <w:r w:rsidRPr="00A119E5">
        <w:rPr>
          <w:rFonts w:eastAsia="Times New Roman"/>
          <w:b/>
          <w:szCs w:val="24"/>
        </w:rPr>
        <w:t xml:space="preserve"> que o pagamento ou transferência de valores mobiliários tenha ocorrido após o </w:t>
      </w:r>
      <w:r w:rsidR="00C0769B" w:rsidRPr="00A119E5">
        <w:rPr>
          <w:rFonts w:eastAsia="Times New Roman"/>
          <w:b/>
          <w:szCs w:val="24"/>
        </w:rPr>
        <w:t>inicio</w:t>
      </w:r>
      <w:r w:rsidRPr="00A119E5">
        <w:rPr>
          <w:rFonts w:eastAsia="Times New Roman"/>
          <w:b/>
          <w:szCs w:val="24"/>
        </w:rPr>
        <w:t xml:space="preserve"> do processo de insolvência; e</w:t>
      </w:r>
    </w:p>
    <w:p w14:paraId="554F241B" w14:textId="77777777" w:rsidR="00DA2023" w:rsidRPr="00A119E5" w:rsidRDefault="00DA2023" w:rsidP="00A119E5">
      <w:pPr>
        <w:numPr>
          <w:ilvl w:val="0"/>
          <w:numId w:val="31"/>
        </w:numPr>
        <w:spacing w:after="0" w:line="360" w:lineRule="auto"/>
        <w:jc w:val="both"/>
        <w:rPr>
          <w:rFonts w:eastAsia="Times New Roman" w:cs="Times New Roman"/>
          <w:b/>
          <w:szCs w:val="24"/>
          <w:lang w:val="pt-PT"/>
        </w:rPr>
      </w:pPr>
      <w:r w:rsidRPr="00A119E5">
        <w:rPr>
          <w:rFonts w:eastAsia="Times New Roman" w:cs="Times New Roman"/>
          <w:b/>
          <w:szCs w:val="24"/>
          <w:lang w:val="pt-PT"/>
        </w:rPr>
        <w:t xml:space="preserve">a compensação de </w:t>
      </w:r>
      <w:r w:rsidR="00C0769B" w:rsidRPr="00A119E5">
        <w:rPr>
          <w:rFonts w:eastAsia="Times New Roman" w:cs="Times New Roman"/>
          <w:b/>
          <w:szCs w:val="24"/>
          <w:lang w:val="pt-PT"/>
        </w:rPr>
        <w:t xml:space="preserve">instruções de pagamento ou </w:t>
      </w:r>
      <w:r w:rsidRPr="00A119E5">
        <w:rPr>
          <w:rFonts w:eastAsia="Times New Roman" w:cs="Times New Roman"/>
          <w:b/>
          <w:szCs w:val="24"/>
          <w:lang w:val="pt-PT"/>
        </w:rPr>
        <w:t xml:space="preserve">ordens de transferência de fundos ou valores mobiliários e das obrigações </w:t>
      </w:r>
      <w:r w:rsidR="00C0769B" w:rsidRPr="00A119E5">
        <w:rPr>
          <w:rFonts w:eastAsia="Times New Roman" w:cs="Times New Roman"/>
          <w:b/>
          <w:szCs w:val="24"/>
          <w:lang w:val="pt-PT"/>
        </w:rPr>
        <w:t xml:space="preserve">delas </w:t>
      </w:r>
      <w:r w:rsidRPr="00A119E5">
        <w:rPr>
          <w:rFonts w:eastAsia="Times New Roman" w:cs="Times New Roman"/>
          <w:b/>
          <w:szCs w:val="24"/>
          <w:lang w:val="pt-PT"/>
        </w:rPr>
        <w:t xml:space="preserve">resultantes, depois de inseridos num sistema de pagamentos de acordo com as suas regras, antes do início do processo de insolvência, ainda que a compensação </w:t>
      </w:r>
      <w:r w:rsidR="00C0769B" w:rsidRPr="00A119E5">
        <w:rPr>
          <w:rFonts w:eastAsia="Times New Roman" w:cs="Times New Roman"/>
          <w:b/>
          <w:szCs w:val="24"/>
          <w:lang w:val="pt-PT"/>
        </w:rPr>
        <w:t>seja realizada</w:t>
      </w:r>
      <w:r w:rsidRPr="00A119E5">
        <w:rPr>
          <w:rFonts w:eastAsia="Times New Roman" w:cs="Times New Roman"/>
          <w:b/>
          <w:szCs w:val="24"/>
          <w:lang w:val="pt-PT"/>
        </w:rPr>
        <w:t xml:space="preserve"> após o seu início.</w:t>
      </w:r>
    </w:p>
    <w:p w14:paraId="5828FD3E" w14:textId="21AE718B" w:rsidR="00C0769B" w:rsidRPr="00A119E5" w:rsidRDefault="00C0769B" w:rsidP="00A119E5">
      <w:pPr>
        <w:tabs>
          <w:tab w:val="left" w:pos="567"/>
        </w:tabs>
        <w:spacing w:after="0" w:line="360" w:lineRule="auto"/>
        <w:contextualSpacing/>
        <w:jc w:val="center"/>
        <w:rPr>
          <w:rFonts w:eastAsiaTheme="minorEastAsia" w:cs="Times New Roman"/>
          <w:b/>
          <w:bCs/>
          <w:szCs w:val="24"/>
          <w:lang w:val="pt-PT"/>
        </w:rPr>
      </w:pPr>
    </w:p>
    <w:p w14:paraId="3C46AA2D" w14:textId="6B877D10" w:rsidR="002212B3" w:rsidRPr="00A119E5" w:rsidRDefault="002212B3" w:rsidP="00A119E5">
      <w:pPr>
        <w:tabs>
          <w:tab w:val="left" w:pos="567"/>
        </w:tabs>
        <w:spacing w:after="0" w:line="360" w:lineRule="auto"/>
        <w:contextualSpacing/>
        <w:jc w:val="center"/>
        <w:rPr>
          <w:rFonts w:eastAsiaTheme="minorEastAsia" w:cs="Times New Roman"/>
          <w:b/>
          <w:bCs/>
          <w:szCs w:val="24"/>
          <w:lang w:val="pt-PT"/>
        </w:rPr>
      </w:pPr>
    </w:p>
    <w:p w14:paraId="378820C5" w14:textId="77777777" w:rsidR="00DA2023" w:rsidRPr="00A119E5" w:rsidRDefault="00DA2023"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lastRenderedPageBreak/>
        <w:t xml:space="preserve">Artigo </w:t>
      </w:r>
      <w:r w:rsidR="004E0C03" w:rsidRPr="00A119E5">
        <w:rPr>
          <w:rFonts w:eastAsiaTheme="minorEastAsia" w:cs="Times New Roman"/>
          <w:b/>
          <w:bCs/>
          <w:szCs w:val="24"/>
          <w:lang w:val="pt-PT"/>
        </w:rPr>
        <w:t>30</w:t>
      </w:r>
    </w:p>
    <w:p w14:paraId="7C5DF8F5" w14:textId="77777777" w:rsidR="00DA2023" w:rsidRPr="00A119E5" w:rsidRDefault="00DA2023"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(Cumprimento das obrigações)</w:t>
      </w:r>
    </w:p>
    <w:p w14:paraId="3C24D593" w14:textId="77777777" w:rsidR="00DA2023" w:rsidRPr="00A119E5" w:rsidRDefault="00DA2023" w:rsidP="00A119E5">
      <w:pPr>
        <w:spacing w:after="0" w:line="360" w:lineRule="auto"/>
        <w:jc w:val="both"/>
        <w:rPr>
          <w:rFonts w:cs="Times New Roman"/>
          <w:b/>
          <w:szCs w:val="24"/>
          <w:lang w:val="pt-PT"/>
        </w:rPr>
      </w:pPr>
      <w:r w:rsidRPr="00A119E5">
        <w:rPr>
          <w:rFonts w:cs="Times New Roman"/>
          <w:b/>
          <w:szCs w:val="24"/>
          <w:lang w:val="pt-PT"/>
        </w:rPr>
        <w:t xml:space="preserve">Para satisfazer as obrigações de um participante ou de um operador de um sistema interoperável objecto de um processo de insolvência </w:t>
      </w:r>
      <w:r w:rsidR="00C0769B" w:rsidRPr="00A119E5">
        <w:rPr>
          <w:rFonts w:cs="Times New Roman"/>
          <w:b/>
          <w:szCs w:val="24"/>
          <w:lang w:val="pt-PT"/>
        </w:rPr>
        <w:t xml:space="preserve">são </w:t>
      </w:r>
      <w:r w:rsidRPr="00A119E5">
        <w:rPr>
          <w:rFonts w:cs="Times New Roman"/>
          <w:b/>
          <w:szCs w:val="24"/>
          <w:lang w:val="pt-PT"/>
        </w:rPr>
        <w:t xml:space="preserve">utilizados: </w:t>
      </w:r>
    </w:p>
    <w:p w14:paraId="6C224AEE" w14:textId="77777777" w:rsidR="00DA2023" w:rsidRPr="00A119E5" w:rsidRDefault="00DA2023" w:rsidP="00A119E5">
      <w:pPr>
        <w:pStyle w:val="ListParagraph"/>
        <w:numPr>
          <w:ilvl w:val="0"/>
          <w:numId w:val="35"/>
        </w:numPr>
        <w:spacing w:after="0" w:line="360" w:lineRule="auto"/>
        <w:jc w:val="both"/>
        <w:rPr>
          <w:rFonts w:eastAsia="Times New Roman"/>
          <w:b/>
          <w:szCs w:val="24"/>
        </w:rPr>
      </w:pPr>
      <w:r w:rsidRPr="00A119E5">
        <w:rPr>
          <w:b/>
          <w:szCs w:val="24"/>
        </w:rPr>
        <w:t xml:space="preserve">Os fundos existentes na respectiva conta de liquidação; </w:t>
      </w:r>
      <w:r w:rsidR="00C0769B" w:rsidRPr="00A119E5">
        <w:rPr>
          <w:b/>
          <w:szCs w:val="24"/>
        </w:rPr>
        <w:t>ou</w:t>
      </w:r>
    </w:p>
    <w:p w14:paraId="7AA18731" w14:textId="77777777" w:rsidR="00DA2023" w:rsidRPr="00A119E5" w:rsidRDefault="00DA2023" w:rsidP="00A119E5">
      <w:pPr>
        <w:pStyle w:val="ListParagraph"/>
        <w:numPr>
          <w:ilvl w:val="0"/>
          <w:numId w:val="35"/>
        </w:numPr>
        <w:spacing w:after="0" w:line="360" w:lineRule="auto"/>
        <w:jc w:val="both"/>
        <w:rPr>
          <w:rFonts w:eastAsia="Times New Roman"/>
          <w:b/>
          <w:szCs w:val="24"/>
        </w:rPr>
      </w:pPr>
      <w:r w:rsidRPr="00A119E5">
        <w:rPr>
          <w:b/>
          <w:szCs w:val="24"/>
        </w:rPr>
        <w:t>Uma linha de crédito relacionada com o sistema, mediante constituição de garantias.</w:t>
      </w:r>
    </w:p>
    <w:p w14:paraId="21CC5106" w14:textId="77777777" w:rsidR="00DA2023" w:rsidRPr="00A119E5" w:rsidRDefault="00DA2023" w:rsidP="00A119E5">
      <w:pPr>
        <w:tabs>
          <w:tab w:val="left" w:pos="851"/>
          <w:tab w:val="right" w:pos="9356"/>
        </w:tabs>
        <w:spacing w:after="0" w:line="360" w:lineRule="auto"/>
        <w:jc w:val="center"/>
        <w:rPr>
          <w:rFonts w:eastAsia="Times New Roman" w:cs="Times New Roman"/>
          <w:b/>
          <w:szCs w:val="24"/>
          <w:lang w:val="pt-PT"/>
        </w:rPr>
      </w:pPr>
    </w:p>
    <w:p w14:paraId="364D0E26" w14:textId="77777777" w:rsidR="00DA2023" w:rsidRPr="00A119E5" w:rsidRDefault="00DA2023" w:rsidP="00A119E5">
      <w:pPr>
        <w:tabs>
          <w:tab w:val="left" w:pos="851"/>
          <w:tab w:val="right" w:pos="9356"/>
        </w:tabs>
        <w:spacing w:after="0" w:line="360" w:lineRule="auto"/>
        <w:jc w:val="center"/>
        <w:rPr>
          <w:rFonts w:eastAsia="Times New Roman" w:cs="Times New Roman"/>
          <w:b/>
          <w:szCs w:val="24"/>
          <w:lang w:val="pt-PT"/>
        </w:rPr>
      </w:pPr>
      <w:r w:rsidRPr="00A119E5">
        <w:rPr>
          <w:rFonts w:eastAsia="Times New Roman" w:cs="Times New Roman"/>
          <w:b/>
          <w:szCs w:val="24"/>
          <w:lang w:val="pt-PT"/>
        </w:rPr>
        <w:t xml:space="preserve">Artigo </w:t>
      </w:r>
      <w:r w:rsidR="004E0C03" w:rsidRPr="00A119E5">
        <w:rPr>
          <w:rFonts w:eastAsia="Times New Roman" w:cs="Times New Roman"/>
          <w:b/>
          <w:szCs w:val="24"/>
          <w:lang w:val="pt-PT"/>
        </w:rPr>
        <w:t>31</w:t>
      </w:r>
    </w:p>
    <w:p w14:paraId="45249FC5" w14:textId="77777777" w:rsidR="00DA2023" w:rsidRPr="00A119E5" w:rsidRDefault="00DA2023" w:rsidP="00A119E5">
      <w:pPr>
        <w:spacing w:after="0" w:line="360" w:lineRule="auto"/>
        <w:jc w:val="center"/>
        <w:rPr>
          <w:rFonts w:eastAsia="Times New Roman" w:cs="Times New Roman"/>
          <w:b/>
          <w:szCs w:val="24"/>
          <w:lang w:val="pt-PT"/>
        </w:rPr>
      </w:pPr>
      <w:r w:rsidRPr="00A119E5">
        <w:rPr>
          <w:rFonts w:eastAsia="Times New Roman" w:cs="Times New Roman"/>
          <w:b/>
          <w:szCs w:val="24"/>
          <w:lang w:val="pt-PT"/>
        </w:rPr>
        <w:t>(Dever de comunicação)</w:t>
      </w:r>
    </w:p>
    <w:p w14:paraId="29122BD9" w14:textId="77777777" w:rsidR="00DA2023" w:rsidRPr="00A119E5" w:rsidRDefault="00DA2023" w:rsidP="00A119E5">
      <w:pPr>
        <w:numPr>
          <w:ilvl w:val="0"/>
          <w:numId w:val="32"/>
        </w:numPr>
        <w:spacing w:after="0" w:line="360" w:lineRule="auto"/>
        <w:contextualSpacing/>
        <w:jc w:val="both"/>
        <w:rPr>
          <w:rFonts w:eastAsiaTheme="minorEastAsia" w:cs="Times New Roman"/>
          <w:b/>
          <w:szCs w:val="24"/>
          <w:lang w:val="pt-PT"/>
        </w:rPr>
      </w:pPr>
      <w:r w:rsidRPr="00A119E5">
        <w:rPr>
          <w:rFonts w:eastAsiaTheme="minorEastAsia" w:cs="Times New Roman"/>
          <w:b/>
          <w:szCs w:val="24"/>
          <w:lang w:val="pt-PT"/>
        </w:rPr>
        <w:t>O Banco de Moçambique deve comunicar o início do processo de insolvência aos operadores</w:t>
      </w:r>
      <w:r w:rsidR="000D0FAE" w:rsidRPr="00A119E5">
        <w:rPr>
          <w:rFonts w:eastAsiaTheme="minorEastAsia" w:cs="Times New Roman"/>
          <w:b/>
          <w:szCs w:val="24"/>
          <w:lang w:val="pt-PT"/>
        </w:rPr>
        <w:t xml:space="preserve"> dos sistemas de pagamento</w:t>
      </w:r>
      <w:r w:rsidRPr="00A119E5">
        <w:rPr>
          <w:rFonts w:eastAsiaTheme="minorEastAsia" w:cs="Times New Roman"/>
          <w:b/>
          <w:szCs w:val="24"/>
          <w:lang w:val="pt-PT"/>
        </w:rPr>
        <w:t xml:space="preserve"> em território nacional e, sempre que estabelecido ao abrigo de acordos de cooperação internacional, </w:t>
      </w:r>
      <w:r w:rsidR="000D0FAE" w:rsidRPr="00A119E5">
        <w:rPr>
          <w:rFonts w:eastAsiaTheme="minorEastAsia" w:cs="Times New Roman"/>
          <w:b/>
          <w:szCs w:val="24"/>
          <w:lang w:val="pt-PT"/>
        </w:rPr>
        <w:t>à</w:t>
      </w:r>
      <w:r w:rsidRPr="00A119E5">
        <w:rPr>
          <w:rFonts w:eastAsiaTheme="minorEastAsia" w:cs="Times New Roman"/>
          <w:b/>
          <w:szCs w:val="24"/>
          <w:lang w:val="pt-PT"/>
        </w:rPr>
        <w:t xml:space="preserve">s autoridades estrangeiras competentes </w:t>
      </w:r>
      <w:r w:rsidR="000D0FAE" w:rsidRPr="00A119E5">
        <w:rPr>
          <w:rFonts w:eastAsiaTheme="minorEastAsia" w:cs="Times New Roman"/>
          <w:b/>
          <w:szCs w:val="24"/>
          <w:lang w:val="pt-PT"/>
        </w:rPr>
        <w:t xml:space="preserve">e aos </w:t>
      </w:r>
      <w:r w:rsidRPr="00A119E5">
        <w:rPr>
          <w:rFonts w:eastAsiaTheme="minorEastAsia" w:cs="Times New Roman"/>
          <w:b/>
          <w:szCs w:val="24"/>
          <w:lang w:val="pt-PT"/>
        </w:rPr>
        <w:t xml:space="preserve">operadores </w:t>
      </w:r>
      <w:r w:rsidR="000D0FAE" w:rsidRPr="00A119E5">
        <w:rPr>
          <w:rFonts w:eastAsiaTheme="minorEastAsia" w:cs="Times New Roman"/>
          <w:b/>
          <w:szCs w:val="24"/>
          <w:lang w:val="pt-PT"/>
        </w:rPr>
        <w:t xml:space="preserve">de sistemas </w:t>
      </w:r>
      <w:r w:rsidRPr="00A119E5">
        <w:rPr>
          <w:rFonts w:eastAsiaTheme="minorEastAsia" w:cs="Times New Roman"/>
          <w:b/>
          <w:szCs w:val="24"/>
          <w:lang w:val="pt-PT"/>
        </w:rPr>
        <w:t>estrangeiros.</w:t>
      </w:r>
    </w:p>
    <w:p w14:paraId="3928F129" w14:textId="2E94C905" w:rsidR="00DA2023" w:rsidRPr="00A119E5" w:rsidRDefault="00DA2023" w:rsidP="00A119E5">
      <w:pPr>
        <w:numPr>
          <w:ilvl w:val="0"/>
          <w:numId w:val="32"/>
        </w:numPr>
        <w:spacing w:after="0" w:line="360" w:lineRule="auto"/>
        <w:contextualSpacing/>
        <w:jc w:val="both"/>
        <w:rPr>
          <w:rFonts w:eastAsiaTheme="minorEastAsia" w:cs="Times New Roman"/>
          <w:b/>
          <w:szCs w:val="24"/>
          <w:lang w:val="pt-PT"/>
        </w:rPr>
      </w:pPr>
      <w:r w:rsidRPr="00A119E5">
        <w:rPr>
          <w:rFonts w:eastAsiaTheme="minorEastAsia" w:cs="Times New Roman"/>
          <w:b/>
          <w:szCs w:val="24"/>
          <w:lang w:val="pt-PT"/>
        </w:rPr>
        <w:t>As comunicações relativas aos processos de insolvência instaurados contra operadores ou participantes estrangeiros, recebidas pelo Banco de Moçambique de autoridades competentes estrangeiras ao abrigo de acordos de cooperação internacional</w:t>
      </w:r>
      <w:r w:rsidR="0091765C" w:rsidRPr="00A119E5">
        <w:rPr>
          <w:rFonts w:eastAsiaTheme="minorEastAsia" w:cs="Times New Roman"/>
          <w:b/>
          <w:szCs w:val="24"/>
          <w:lang w:val="pt-PT"/>
        </w:rPr>
        <w:t>,</w:t>
      </w:r>
      <w:r w:rsidRPr="00A119E5">
        <w:rPr>
          <w:rFonts w:eastAsiaTheme="minorEastAsia" w:cs="Times New Roman"/>
          <w:b/>
          <w:szCs w:val="24"/>
          <w:lang w:val="pt-PT"/>
        </w:rPr>
        <w:t xml:space="preserve"> devem ser partilhadas</w:t>
      </w:r>
      <w:r w:rsidR="000D0FAE" w:rsidRPr="00A119E5">
        <w:rPr>
          <w:rFonts w:eastAsiaTheme="minorEastAsia" w:cs="Times New Roman"/>
          <w:b/>
          <w:szCs w:val="24"/>
          <w:lang w:val="pt-PT"/>
        </w:rPr>
        <w:t xml:space="preserve"> com os </w:t>
      </w:r>
      <w:r w:rsidRPr="00A119E5">
        <w:rPr>
          <w:rFonts w:eastAsiaTheme="minorEastAsia" w:cs="Times New Roman"/>
          <w:b/>
          <w:szCs w:val="24"/>
          <w:lang w:val="pt-PT"/>
        </w:rPr>
        <w:t xml:space="preserve">operadores </w:t>
      </w:r>
      <w:r w:rsidR="000D0FAE" w:rsidRPr="00A119E5">
        <w:rPr>
          <w:rFonts w:eastAsiaTheme="minorEastAsia" w:cs="Times New Roman"/>
          <w:b/>
          <w:szCs w:val="24"/>
          <w:lang w:val="pt-PT"/>
        </w:rPr>
        <w:t xml:space="preserve">de sistemas de pagamentos </w:t>
      </w:r>
      <w:r w:rsidRPr="00A119E5">
        <w:rPr>
          <w:rFonts w:eastAsiaTheme="minorEastAsia" w:cs="Times New Roman"/>
          <w:b/>
          <w:szCs w:val="24"/>
          <w:lang w:val="pt-PT"/>
        </w:rPr>
        <w:t>ou participantes em território nacional.</w:t>
      </w:r>
    </w:p>
    <w:p w14:paraId="72B876C0" w14:textId="77777777" w:rsidR="00DA2023" w:rsidRPr="00A119E5" w:rsidRDefault="00DA2023" w:rsidP="00A119E5">
      <w:pPr>
        <w:tabs>
          <w:tab w:val="left" w:pos="851"/>
          <w:tab w:val="right" w:pos="9356"/>
        </w:tabs>
        <w:spacing w:after="0" w:line="360" w:lineRule="auto"/>
        <w:jc w:val="center"/>
        <w:rPr>
          <w:rFonts w:eastAsiaTheme="minorEastAsia" w:cs="Times New Roman"/>
          <w:b/>
          <w:bCs/>
          <w:szCs w:val="24"/>
          <w:lang w:val="pt-PT"/>
        </w:rPr>
      </w:pPr>
    </w:p>
    <w:p w14:paraId="29B0A12F" w14:textId="77777777" w:rsidR="00DA2023" w:rsidRPr="00A119E5" w:rsidRDefault="00DA2023" w:rsidP="00A119E5">
      <w:pPr>
        <w:tabs>
          <w:tab w:val="left" w:pos="851"/>
          <w:tab w:val="right" w:pos="9356"/>
        </w:tabs>
        <w:spacing w:after="0" w:line="360" w:lineRule="auto"/>
        <w:jc w:val="center"/>
        <w:rPr>
          <w:rFonts w:eastAsiaTheme="minorEastAsia" w:cs="Times New Roman"/>
          <w:b/>
          <w:bCs/>
          <w:szCs w:val="24"/>
          <w:lang w:val="pt-PT"/>
        </w:rPr>
      </w:pPr>
      <w:r w:rsidRPr="00A119E5">
        <w:rPr>
          <w:rFonts w:eastAsiaTheme="minorEastAsia" w:cs="Times New Roman"/>
          <w:b/>
          <w:bCs/>
          <w:szCs w:val="24"/>
          <w:lang w:val="pt-PT"/>
        </w:rPr>
        <w:t xml:space="preserve">Artigo </w:t>
      </w:r>
      <w:r w:rsidR="004E0C03" w:rsidRPr="00A119E5">
        <w:rPr>
          <w:rFonts w:eastAsiaTheme="minorEastAsia" w:cs="Times New Roman"/>
          <w:b/>
          <w:bCs/>
          <w:szCs w:val="24"/>
          <w:lang w:val="pt-PT"/>
        </w:rPr>
        <w:t>32</w:t>
      </w:r>
    </w:p>
    <w:p w14:paraId="78243E3F" w14:textId="77777777" w:rsidR="00DA2023" w:rsidRPr="00A119E5" w:rsidRDefault="00DA2023" w:rsidP="00A119E5">
      <w:pPr>
        <w:tabs>
          <w:tab w:val="left" w:pos="851"/>
          <w:tab w:val="right" w:pos="9356"/>
        </w:tabs>
        <w:spacing w:after="0" w:line="360" w:lineRule="auto"/>
        <w:jc w:val="center"/>
        <w:rPr>
          <w:rFonts w:eastAsiaTheme="minorEastAsia" w:cs="Times New Roman"/>
          <w:b/>
          <w:bCs/>
          <w:szCs w:val="24"/>
          <w:lang w:val="pt-PT"/>
        </w:rPr>
      </w:pPr>
      <w:r w:rsidRPr="00A119E5">
        <w:rPr>
          <w:rFonts w:eastAsiaTheme="minorEastAsia" w:cs="Times New Roman"/>
          <w:b/>
          <w:bCs/>
          <w:szCs w:val="24"/>
          <w:lang w:val="pt-PT"/>
        </w:rPr>
        <w:t>(Protecção das contas de liquidação)</w:t>
      </w:r>
    </w:p>
    <w:p w14:paraId="2174DD3E" w14:textId="5360F9DB" w:rsidR="00DA2023" w:rsidRPr="00A119E5" w:rsidRDefault="00DA2023" w:rsidP="00A119E5">
      <w:pPr>
        <w:spacing w:after="0" w:line="360" w:lineRule="auto"/>
        <w:jc w:val="both"/>
        <w:rPr>
          <w:rFonts w:eastAsiaTheme="minorEastAsia" w:cs="Times New Roman"/>
          <w:b/>
          <w:bCs/>
          <w:szCs w:val="24"/>
          <w:lang w:val="pt-PT"/>
        </w:rPr>
      </w:pPr>
      <w:r w:rsidRPr="00A119E5">
        <w:rPr>
          <w:rFonts w:eastAsiaTheme="minorEastAsia" w:cs="Times New Roman"/>
          <w:b/>
          <w:bCs/>
          <w:szCs w:val="24"/>
          <w:lang w:val="pt-PT"/>
        </w:rPr>
        <w:t xml:space="preserve">Os saldos das contas de liquidação </w:t>
      </w:r>
      <w:r w:rsidR="00A47B31" w:rsidRPr="00A119E5">
        <w:rPr>
          <w:rFonts w:eastAsiaTheme="minorEastAsia" w:cs="Times New Roman"/>
          <w:b/>
          <w:bCs/>
          <w:szCs w:val="24"/>
          <w:lang w:val="pt-PT"/>
        </w:rPr>
        <w:t xml:space="preserve">no Banco de Moçambique </w:t>
      </w:r>
      <w:r w:rsidRPr="00A119E5">
        <w:rPr>
          <w:rFonts w:eastAsiaTheme="minorEastAsia" w:cs="Times New Roman"/>
          <w:b/>
          <w:bCs/>
          <w:szCs w:val="24"/>
          <w:lang w:val="pt-PT"/>
        </w:rPr>
        <w:t>só podem ser penhorados ou objecto de uma medida cautelar</w:t>
      </w:r>
      <w:r w:rsidR="000D0FAE" w:rsidRPr="00A119E5">
        <w:rPr>
          <w:rFonts w:eastAsiaTheme="minorEastAsia" w:cs="Times New Roman"/>
          <w:b/>
          <w:bCs/>
          <w:szCs w:val="24"/>
          <w:lang w:val="pt-PT"/>
        </w:rPr>
        <w:t>,</w:t>
      </w:r>
      <w:r w:rsidRPr="00A119E5">
        <w:rPr>
          <w:rFonts w:eastAsiaTheme="minorEastAsia" w:cs="Times New Roman"/>
          <w:b/>
          <w:bCs/>
          <w:szCs w:val="24"/>
          <w:lang w:val="pt-PT"/>
        </w:rPr>
        <w:t xml:space="preserve"> se no património da instituição titular da conta não existirem outros bens adequados ao mesmo fim.</w:t>
      </w:r>
    </w:p>
    <w:p w14:paraId="1B584BCC" w14:textId="77777777" w:rsidR="00DA2023" w:rsidRPr="00A119E5" w:rsidRDefault="00DA2023" w:rsidP="00A119E5">
      <w:pPr>
        <w:tabs>
          <w:tab w:val="left" w:pos="851"/>
          <w:tab w:val="right" w:pos="9356"/>
        </w:tabs>
        <w:spacing w:after="0" w:line="360" w:lineRule="auto"/>
        <w:jc w:val="center"/>
        <w:rPr>
          <w:rFonts w:eastAsiaTheme="minorEastAsia" w:cs="Times New Roman"/>
          <w:b/>
          <w:bCs/>
          <w:szCs w:val="24"/>
          <w:lang w:val="pt-PT"/>
        </w:rPr>
      </w:pPr>
    </w:p>
    <w:p w14:paraId="25609466" w14:textId="77777777" w:rsidR="00DA2023" w:rsidRPr="00A119E5" w:rsidRDefault="00DA2023" w:rsidP="00A119E5">
      <w:pPr>
        <w:tabs>
          <w:tab w:val="left" w:pos="851"/>
          <w:tab w:val="right" w:pos="9356"/>
        </w:tabs>
        <w:spacing w:after="0" w:line="360" w:lineRule="auto"/>
        <w:jc w:val="center"/>
        <w:rPr>
          <w:rFonts w:eastAsiaTheme="minorEastAsia" w:cs="Times New Roman"/>
          <w:b/>
          <w:bCs/>
          <w:szCs w:val="24"/>
          <w:lang w:val="pt-PT"/>
        </w:rPr>
      </w:pPr>
      <w:r w:rsidRPr="00A119E5">
        <w:rPr>
          <w:rFonts w:eastAsiaTheme="minorEastAsia" w:cs="Times New Roman"/>
          <w:b/>
          <w:bCs/>
          <w:szCs w:val="24"/>
          <w:lang w:val="pt-PT"/>
        </w:rPr>
        <w:t>Artigo 3</w:t>
      </w:r>
      <w:r w:rsidR="004E0C03" w:rsidRPr="00A119E5">
        <w:rPr>
          <w:rFonts w:eastAsiaTheme="minorEastAsia" w:cs="Times New Roman"/>
          <w:b/>
          <w:bCs/>
          <w:szCs w:val="24"/>
          <w:lang w:val="pt-PT"/>
        </w:rPr>
        <w:t>3</w:t>
      </w:r>
    </w:p>
    <w:p w14:paraId="0529C4E1" w14:textId="77777777" w:rsidR="00DA2023" w:rsidRPr="00A119E5" w:rsidRDefault="00DA2023" w:rsidP="00A119E5">
      <w:pPr>
        <w:tabs>
          <w:tab w:val="left" w:pos="851"/>
          <w:tab w:val="right" w:pos="9356"/>
        </w:tabs>
        <w:spacing w:after="0" w:line="360" w:lineRule="auto"/>
        <w:jc w:val="center"/>
        <w:rPr>
          <w:rFonts w:eastAsiaTheme="minorEastAsia" w:cs="Times New Roman"/>
          <w:b/>
          <w:bCs/>
          <w:szCs w:val="24"/>
          <w:lang w:val="pt-PT"/>
        </w:rPr>
      </w:pPr>
      <w:r w:rsidRPr="00A119E5">
        <w:rPr>
          <w:rFonts w:eastAsiaTheme="minorEastAsia" w:cs="Times New Roman"/>
          <w:b/>
          <w:bCs/>
          <w:szCs w:val="24"/>
          <w:lang w:val="pt-PT"/>
        </w:rPr>
        <w:t>(Normas de conflito)</w:t>
      </w:r>
    </w:p>
    <w:p w14:paraId="2E72AB94" w14:textId="77777777" w:rsidR="00DA2023" w:rsidRPr="00A119E5" w:rsidRDefault="00DA2023" w:rsidP="00A119E5">
      <w:pPr>
        <w:numPr>
          <w:ilvl w:val="0"/>
          <w:numId w:val="33"/>
        </w:numPr>
        <w:spacing w:after="0" w:line="360" w:lineRule="auto"/>
        <w:jc w:val="both"/>
        <w:rPr>
          <w:rFonts w:eastAsia="Times New Roman" w:cs="Times New Roman"/>
          <w:b/>
          <w:szCs w:val="24"/>
          <w:lang w:val="pt-PT"/>
        </w:rPr>
      </w:pPr>
      <w:r w:rsidRPr="00A119E5">
        <w:rPr>
          <w:rFonts w:eastAsia="Times New Roman" w:cs="Times New Roman"/>
          <w:b/>
          <w:szCs w:val="24"/>
          <w:lang w:val="pt-PT"/>
        </w:rPr>
        <w:t>No caso de instauração de processo de insolvência contra um participante estrangeiro de um sistema abrangido pela presente Lei, os direitos e obrigações decorrentes de ou relacionados com a participação desse participante estrangeiro são regidos pela legislação moçambicana.</w:t>
      </w:r>
    </w:p>
    <w:p w14:paraId="002D1D51" w14:textId="77777777" w:rsidR="00DA2023" w:rsidRPr="00A119E5" w:rsidRDefault="00DA2023" w:rsidP="00A119E5">
      <w:pPr>
        <w:numPr>
          <w:ilvl w:val="0"/>
          <w:numId w:val="33"/>
        </w:numPr>
        <w:spacing w:after="0" w:line="360" w:lineRule="auto"/>
        <w:jc w:val="both"/>
        <w:rPr>
          <w:rFonts w:cs="Times New Roman"/>
          <w:b/>
          <w:bCs/>
          <w:szCs w:val="24"/>
          <w:lang w:val="pt-PT"/>
        </w:rPr>
      </w:pPr>
      <w:r w:rsidRPr="00A119E5">
        <w:rPr>
          <w:rFonts w:eastAsia="Times New Roman" w:cs="Times New Roman"/>
          <w:b/>
          <w:szCs w:val="24"/>
          <w:lang w:val="pt-PT"/>
        </w:rPr>
        <w:lastRenderedPageBreak/>
        <w:t xml:space="preserve">No caso de instauração de processo de insolvência contra um participante nacional num sistema estrangeiro, os direitos e obrigações decorrentes ou relacionados com a participação desse participante nesse sistema são regidos pela lei </w:t>
      </w:r>
      <w:r w:rsidR="000D0FAE" w:rsidRPr="00A119E5">
        <w:rPr>
          <w:rFonts w:eastAsia="Times New Roman" w:cs="Times New Roman"/>
          <w:b/>
          <w:szCs w:val="24"/>
          <w:lang w:val="pt-PT"/>
        </w:rPr>
        <w:t xml:space="preserve">que regula o </w:t>
      </w:r>
      <w:r w:rsidRPr="00A119E5">
        <w:rPr>
          <w:rFonts w:eastAsia="Times New Roman" w:cs="Times New Roman"/>
          <w:b/>
          <w:szCs w:val="24"/>
          <w:lang w:val="pt-PT"/>
        </w:rPr>
        <w:t>referido sistema</w:t>
      </w:r>
      <w:r w:rsidR="000D0FAE" w:rsidRPr="00A119E5">
        <w:rPr>
          <w:rFonts w:eastAsia="Times New Roman" w:cs="Times New Roman"/>
          <w:b/>
          <w:szCs w:val="24"/>
          <w:lang w:val="pt-PT"/>
        </w:rPr>
        <w:t xml:space="preserve"> de pagamentos</w:t>
      </w:r>
      <w:r w:rsidRPr="00A119E5">
        <w:rPr>
          <w:rFonts w:eastAsia="Times New Roman" w:cs="Times New Roman"/>
          <w:b/>
          <w:szCs w:val="24"/>
          <w:lang w:val="pt-PT"/>
        </w:rPr>
        <w:t xml:space="preserve"> estrangeiro.</w:t>
      </w:r>
      <w:r w:rsidRPr="00A119E5">
        <w:rPr>
          <w:rFonts w:cs="Times New Roman"/>
          <w:b/>
          <w:bCs/>
          <w:szCs w:val="24"/>
          <w:lang w:val="pt-PT"/>
        </w:rPr>
        <w:t xml:space="preserve"> </w:t>
      </w:r>
    </w:p>
    <w:p w14:paraId="5D9E8BF6" w14:textId="77777777" w:rsidR="002212B3" w:rsidRPr="00A119E5" w:rsidRDefault="002212B3" w:rsidP="00A119E5">
      <w:pPr>
        <w:tabs>
          <w:tab w:val="left" w:pos="567"/>
        </w:tabs>
        <w:spacing w:after="0" w:line="360" w:lineRule="auto"/>
        <w:contextualSpacing/>
        <w:jc w:val="center"/>
        <w:rPr>
          <w:rFonts w:eastAsiaTheme="minorEastAsia" w:cs="Times New Roman"/>
          <w:b/>
          <w:bCs/>
          <w:szCs w:val="24"/>
          <w:lang w:val="pt-PT"/>
        </w:rPr>
      </w:pPr>
    </w:p>
    <w:p w14:paraId="4D4FD129" w14:textId="5DDC0AFE" w:rsidR="000D0FAE" w:rsidRPr="00A119E5" w:rsidRDefault="000D0FAE"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CAPÍTULO VII</w:t>
      </w:r>
    </w:p>
    <w:p w14:paraId="0A17F195" w14:textId="77777777" w:rsidR="000D0FAE" w:rsidRPr="00A119E5" w:rsidRDefault="000D0FAE"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ACORDOS DE GARANTIAS FINANCEIRAS</w:t>
      </w:r>
    </w:p>
    <w:p w14:paraId="3A2AC123" w14:textId="77777777" w:rsidR="005E7A80" w:rsidRPr="00A119E5" w:rsidRDefault="005E7A80" w:rsidP="00A119E5">
      <w:pPr>
        <w:keepNext/>
        <w:tabs>
          <w:tab w:val="left" w:pos="567"/>
        </w:tabs>
        <w:spacing w:after="0" w:line="360" w:lineRule="auto"/>
        <w:jc w:val="center"/>
        <w:rPr>
          <w:rFonts w:cs="Times New Roman"/>
          <w:b/>
          <w:bCs/>
          <w:szCs w:val="24"/>
          <w:lang w:val="pt-PT"/>
        </w:rPr>
      </w:pPr>
    </w:p>
    <w:p w14:paraId="125EB2F5" w14:textId="411E157A" w:rsidR="000D0FAE" w:rsidRPr="00A119E5" w:rsidRDefault="000D0FAE" w:rsidP="00A119E5">
      <w:pPr>
        <w:keepNext/>
        <w:tabs>
          <w:tab w:val="left" w:pos="567"/>
        </w:tabs>
        <w:spacing w:after="0" w:line="360" w:lineRule="auto"/>
        <w:jc w:val="center"/>
        <w:rPr>
          <w:rFonts w:cs="Times New Roman"/>
          <w:b/>
          <w:bCs/>
          <w:szCs w:val="24"/>
          <w:lang w:val="pt-PT"/>
        </w:rPr>
      </w:pPr>
      <w:r w:rsidRPr="00A119E5">
        <w:rPr>
          <w:rFonts w:cs="Times New Roman"/>
          <w:b/>
          <w:bCs/>
          <w:szCs w:val="24"/>
          <w:lang w:val="pt-PT"/>
        </w:rPr>
        <w:t>Artigo 3</w:t>
      </w:r>
      <w:r w:rsidR="004E0C03" w:rsidRPr="00A119E5">
        <w:rPr>
          <w:rFonts w:cs="Times New Roman"/>
          <w:b/>
          <w:bCs/>
          <w:szCs w:val="24"/>
          <w:lang w:val="pt-PT"/>
        </w:rPr>
        <w:t>4</w:t>
      </w:r>
    </w:p>
    <w:p w14:paraId="56042616" w14:textId="54749FD1" w:rsidR="000D0FAE" w:rsidRPr="00A119E5" w:rsidRDefault="000D0FAE" w:rsidP="00A119E5">
      <w:pPr>
        <w:keepNext/>
        <w:tabs>
          <w:tab w:val="left" w:pos="567"/>
        </w:tabs>
        <w:spacing w:after="0" w:line="360" w:lineRule="auto"/>
        <w:jc w:val="center"/>
        <w:rPr>
          <w:rFonts w:cs="Times New Roman"/>
          <w:b/>
          <w:bCs/>
          <w:szCs w:val="24"/>
          <w:lang w:val="pt-PT"/>
        </w:rPr>
      </w:pPr>
      <w:r w:rsidRPr="00A119E5">
        <w:rPr>
          <w:rFonts w:cs="Times New Roman"/>
          <w:b/>
          <w:bCs/>
          <w:szCs w:val="24"/>
          <w:lang w:val="pt-PT"/>
        </w:rPr>
        <w:t>(Âmbito</w:t>
      </w:r>
      <w:r w:rsidR="00D42A0B" w:rsidRPr="00A119E5">
        <w:rPr>
          <w:rFonts w:cs="Times New Roman"/>
          <w:b/>
          <w:bCs/>
          <w:szCs w:val="24"/>
          <w:lang w:val="pt-PT"/>
        </w:rPr>
        <w:t xml:space="preserve"> das garantias</w:t>
      </w:r>
      <w:r w:rsidRPr="00A119E5">
        <w:rPr>
          <w:rFonts w:cs="Times New Roman"/>
          <w:b/>
          <w:bCs/>
          <w:szCs w:val="24"/>
          <w:lang w:val="pt-PT"/>
        </w:rPr>
        <w:t>)</w:t>
      </w:r>
    </w:p>
    <w:p w14:paraId="783605F6" w14:textId="53143A27" w:rsidR="000D0FAE" w:rsidRPr="00A119E5" w:rsidRDefault="000D0FAE" w:rsidP="00A119E5">
      <w:pPr>
        <w:pStyle w:val="ListParagraph"/>
        <w:keepNext/>
        <w:numPr>
          <w:ilvl w:val="0"/>
          <w:numId w:val="48"/>
        </w:numPr>
        <w:tabs>
          <w:tab w:val="left" w:pos="567"/>
        </w:tabs>
        <w:spacing w:after="0" w:line="360" w:lineRule="auto"/>
        <w:jc w:val="both"/>
        <w:rPr>
          <w:b/>
          <w:bCs/>
          <w:szCs w:val="24"/>
        </w:rPr>
      </w:pPr>
      <w:r w:rsidRPr="00A119E5">
        <w:rPr>
          <w:rFonts w:eastAsia="Times New Roman"/>
          <w:b/>
          <w:szCs w:val="24"/>
        </w:rPr>
        <w:t>O presente capítulo é aplicável a todas as formas de acordos de garantias financeiras, que asseguram todos os tipos de obrigações presentes</w:t>
      </w:r>
      <w:r w:rsidR="00A47B31" w:rsidRPr="00A119E5">
        <w:rPr>
          <w:rFonts w:eastAsia="Times New Roman"/>
          <w:b/>
          <w:szCs w:val="24"/>
        </w:rPr>
        <w:t xml:space="preserve"> e</w:t>
      </w:r>
      <w:r w:rsidRPr="00A119E5">
        <w:rPr>
          <w:rFonts w:eastAsia="Times New Roman"/>
          <w:b/>
          <w:szCs w:val="24"/>
        </w:rPr>
        <w:t xml:space="preserve"> futuras, devidas ao beneficiário da garantia ou </w:t>
      </w:r>
      <w:r w:rsidR="00D42A0B" w:rsidRPr="00A119E5">
        <w:rPr>
          <w:rFonts w:eastAsia="Times New Roman"/>
          <w:b/>
          <w:szCs w:val="24"/>
        </w:rPr>
        <w:t>à</w:t>
      </w:r>
      <w:r w:rsidRPr="00A119E5">
        <w:rPr>
          <w:rFonts w:eastAsia="Times New Roman"/>
          <w:b/>
          <w:szCs w:val="24"/>
        </w:rPr>
        <w:t xml:space="preserve"> </w:t>
      </w:r>
      <w:r w:rsidRPr="00A119E5">
        <w:rPr>
          <w:b/>
          <w:szCs w:val="24"/>
        </w:rPr>
        <w:t>pessoa que actua em seu nome</w:t>
      </w:r>
      <w:r w:rsidRPr="00A119E5">
        <w:rPr>
          <w:rFonts w:eastAsia="Times New Roman"/>
          <w:b/>
          <w:szCs w:val="24"/>
        </w:rPr>
        <w:t>, pelo prestador da garantia ou por outra pessoa</w:t>
      </w:r>
      <w:r w:rsidR="00D42A0B" w:rsidRPr="00A119E5">
        <w:rPr>
          <w:rFonts w:eastAsia="Times New Roman"/>
          <w:b/>
          <w:szCs w:val="24"/>
        </w:rPr>
        <w:t>,</w:t>
      </w:r>
      <w:r w:rsidRPr="00A119E5">
        <w:rPr>
          <w:rFonts w:eastAsia="Times New Roman"/>
          <w:b/>
          <w:szCs w:val="24"/>
        </w:rPr>
        <w:t xml:space="preserve"> </w:t>
      </w:r>
      <w:r w:rsidR="00D42A0B" w:rsidRPr="00A119E5">
        <w:rPr>
          <w:rFonts w:eastAsia="Times New Roman"/>
          <w:b/>
          <w:szCs w:val="24"/>
        </w:rPr>
        <w:t>em todos os</w:t>
      </w:r>
      <w:r w:rsidRPr="00A119E5">
        <w:rPr>
          <w:rFonts w:eastAsia="Times New Roman"/>
          <w:b/>
          <w:szCs w:val="24"/>
        </w:rPr>
        <w:t xml:space="preserve"> sistemas de pagamentos.</w:t>
      </w:r>
    </w:p>
    <w:p w14:paraId="19516883" w14:textId="77777777" w:rsidR="005E7A80" w:rsidRPr="00A119E5" w:rsidRDefault="000D0FAE" w:rsidP="00A119E5">
      <w:pPr>
        <w:pStyle w:val="ListParagraph"/>
        <w:keepNext/>
        <w:numPr>
          <w:ilvl w:val="0"/>
          <w:numId w:val="48"/>
        </w:numPr>
        <w:tabs>
          <w:tab w:val="left" w:pos="567"/>
        </w:tabs>
        <w:spacing w:after="0" w:line="360" w:lineRule="auto"/>
        <w:jc w:val="both"/>
        <w:rPr>
          <w:b/>
          <w:szCs w:val="24"/>
        </w:rPr>
      </w:pPr>
      <w:r w:rsidRPr="00A119E5">
        <w:rPr>
          <w:b/>
          <w:szCs w:val="24"/>
        </w:rPr>
        <w:t xml:space="preserve">O presente capítulo é, também, aplicável às garantias financeiras cujo objecto seja efetivamente prestado. </w:t>
      </w:r>
    </w:p>
    <w:p w14:paraId="04E83415" w14:textId="77777777" w:rsidR="005E7A80" w:rsidRPr="00A119E5" w:rsidRDefault="00DA0DB3" w:rsidP="00A119E5">
      <w:pPr>
        <w:pStyle w:val="ListParagraph"/>
        <w:keepNext/>
        <w:numPr>
          <w:ilvl w:val="0"/>
          <w:numId w:val="48"/>
        </w:numPr>
        <w:tabs>
          <w:tab w:val="left" w:pos="567"/>
        </w:tabs>
        <w:spacing w:after="0" w:line="360" w:lineRule="auto"/>
        <w:jc w:val="both"/>
        <w:rPr>
          <w:b/>
          <w:szCs w:val="24"/>
        </w:rPr>
      </w:pPr>
      <w:r w:rsidRPr="00A119E5">
        <w:rPr>
          <w:b/>
        </w:rPr>
        <w:t xml:space="preserve">Considera-se </w:t>
      </w:r>
      <w:r w:rsidR="000D0FAE" w:rsidRPr="00A119E5">
        <w:rPr>
          <w:b/>
        </w:rPr>
        <w:t xml:space="preserve">prestada a garantia financeira </w:t>
      </w:r>
      <w:r w:rsidRPr="00A119E5">
        <w:rPr>
          <w:b/>
        </w:rPr>
        <w:t>quando o</w:t>
      </w:r>
      <w:r w:rsidR="000D0FAE" w:rsidRPr="00A119E5">
        <w:rPr>
          <w:b/>
        </w:rPr>
        <w:t xml:space="preserve"> objecto tenha sido entregue, transferido, registado ou que de outro modo est</w:t>
      </w:r>
      <w:r w:rsidR="00D42A0B" w:rsidRPr="00A119E5">
        <w:rPr>
          <w:b/>
        </w:rPr>
        <w:t>eja</w:t>
      </w:r>
      <w:r w:rsidR="000D0FAE" w:rsidRPr="00A119E5">
        <w:rPr>
          <w:b/>
        </w:rPr>
        <w:t xml:space="preserve"> na posse ou sob o controlo do beneficiário da garantia ou da pessoa que actua em seu nome, incluindo os casos de composse ou controlo conjunto com o proprietário.</w:t>
      </w:r>
    </w:p>
    <w:p w14:paraId="686C37D4" w14:textId="260E127E" w:rsidR="000D0FAE" w:rsidRPr="00A119E5" w:rsidRDefault="000D0FAE" w:rsidP="00A119E5">
      <w:pPr>
        <w:pStyle w:val="ListParagraph"/>
        <w:keepNext/>
        <w:numPr>
          <w:ilvl w:val="0"/>
          <w:numId w:val="48"/>
        </w:numPr>
        <w:tabs>
          <w:tab w:val="left" w:pos="567"/>
        </w:tabs>
        <w:spacing w:after="0" w:line="360" w:lineRule="auto"/>
        <w:jc w:val="both"/>
        <w:rPr>
          <w:b/>
          <w:szCs w:val="24"/>
        </w:rPr>
      </w:pPr>
      <w:r w:rsidRPr="00A119E5">
        <w:rPr>
          <w:b/>
        </w:rPr>
        <w:t>Nas garantias financeiras prestadas ao banco central pelas instituições de crédito no âmbito das operações de cedência de liquidez, a posse transfere-se por mero efeito do contrato de garantia financeira.</w:t>
      </w:r>
    </w:p>
    <w:p w14:paraId="1AA6A9E4" w14:textId="77777777" w:rsidR="000D0FAE" w:rsidRPr="00A119E5" w:rsidRDefault="000D0FAE" w:rsidP="00A119E5">
      <w:pPr>
        <w:spacing w:after="0" w:line="360" w:lineRule="auto"/>
        <w:jc w:val="both"/>
        <w:rPr>
          <w:rFonts w:cs="Times New Roman"/>
          <w:lang w:val="pt-PT"/>
        </w:rPr>
      </w:pPr>
    </w:p>
    <w:p w14:paraId="06D05C8F" w14:textId="77777777" w:rsidR="000D0FAE" w:rsidRPr="00A119E5" w:rsidRDefault="000D0FAE" w:rsidP="00A119E5">
      <w:pPr>
        <w:pStyle w:val="norm"/>
        <w:spacing w:before="0" w:after="0" w:line="360" w:lineRule="auto"/>
        <w:jc w:val="center"/>
        <w:rPr>
          <w:rFonts w:eastAsiaTheme="minorEastAsia"/>
          <w:b/>
          <w:bCs/>
          <w:szCs w:val="24"/>
          <w:lang w:val="pt-PT"/>
        </w:rPr>
      </w:pPr>
      <w:r w:rsidRPr="00A119E5">
        <w:rPr>
          <w:rFonts w:eastAsiaTheme="minorEastAsia"/>
          <w:b/>
          <w:bCs/>
          <w:szCs w:val="24"/>
          <w:lang w:val="pt-PT"/>
        </w:rPr>
        <w:t xml:space="preserve">Artigo </w:t>
      </w:r>
      <w:r w:rsidR="004E0C03" w:rsidRPr="00A119E5">
        <w:rPr>
          <w:rFonts w:eastAsiaTheme="minorEastAsia"/>
          <w:b/>
          <w:bCs/>
          <w:szCs w:val="24"/>
          <w:lang w:val="pt-PT"/>
        </w:rPr>
        <w:t>35</w:t>
      </w:r>
    </w:p>
    <w:p w14:paraId="027B8D6E" w14:textId="77777777" w:rsidR="000D0FAE" w:rsidRPr="00A119E5" w:rsidRDefault="000D0FAE" w:rsidP="00A119E5">
      <w:pPr>
        <w:pStyle w:val="norm"/>
        <w:tabs>
          <w:tab w:val="clear" w:pos="851"/>
          <w:tab w:val="clear" w:pos="9356"/>
        </w:tabs>
        <w:spacing w:before="0" w:after="0" w:line="360" w:lineRule="auto"/>
        <w:jc w:val="center"/>
        <w:rPr>
          <w:b/>
          <w:szCs w:val="24"/>
          <w:lang w:val="pt-PT"/>
        </w:rPr>
      </w:pPr>
      <w:r w:rsidRPr="00A119E5">
        <w:rPr>
          <w:rFonts w:eastAsiaTheme="minorEastAsia"/>
          <w:b/>
          <w:bCs/>
          <w:szCs w:val="24"/>
          <w:lang w:val="pt-PT"/>
        </w:rPr>
        <w:t>(</w:t>
      </w:r>
      <w:r w:rsidRPr="00A119E5">
        <w:rPr>
          <w:rFonts w:eastAsiaTheme="minorEastAsia"/>
          <w:b/>
          <w:szCs w:val="24"/>
          <w:lang w:val="pt-PT"/>
        </w:rPr>
        <w:t>Validade dos acordos de garantia financeira</w:t>
      </w:r>
      <w:r w:rsidRPr="00A119E5">
        <w:rPr>
          <w:rFonts w:eastAsiaTheme="minorEastAsia"/>
          <w:b/>
          <w:bCs/>
          <w:szCs w:val="24"/>
          <w:lang w:val="pt-PT"/>
        </w:rPr>
        <w:t>)</w:t>
      </w:r>
    </w:p>
    <w:p w14:paraId="58ED6045" w14:textId="77777777" w:rsidR="000D0FAE" w:rsidRPr="00A119E5" w:rsidRDefault="000D0FAE" w:rsidP="00A119E5">
      <w:pPr>
        <w:pStyle w:val="norm"/>
        <w:numPr>
          <w:ilvl w:val="0"/>
          <w:numId w:val="39"/>
        </w:numPr>
        <w:tabs>
          <w:tab w:val="clear" w:pos="851"/>
          <w:tab w:val="clear" w:pos="9356"/>
        </w:tabs>
        <w:spacing w:before="0" w:after="0" w:line="360" w:lineRule="auto"/>
        <w:rPr>
          <w:b/>
          <w:szCs w:val="24"/>
          <w:lang w:val="pt-PT"/>
        </w:rPr>
      </w:pPr>
      <w:r w:rsidRPr="00A119E5">
        <w:rPr>
          <w:b/>
          <w:szCs w:val="24"/>
          <w:lang w:val="pt-PT"/>
        </w:rPr>
        <w:t>Os acordos de garantia financeira são válidos, eficazes e oponíveis a terceiros e produzem efeitos jurídicos, desde que</w:t>
      </w:r>
      <w:r w:rsidR="00596F35" w:rsidRPr="00A119E5">
        <w:rPr>
          <w:b/>
          <w:szCs w:val="24"/>
          <w:lang w:val="pt-PT"/>
        </w:rPr>
        <w:t>,</w:t>
      </w:r>
      <w:r w:rsidR="00937576" w:rsidRPr="00A119E5">
        <w:rPr>
          <w:b/>
          <w:szCs w:val="24"/>
          <w:lang w:val="pt-PT"/>
        </w:rPr>
        <w:t xml:space="preserve"> cumulativamente</w:t>
      </w:r>
      <w:r w:rsidRPr="00A119E5">
        <w:rPr>
          <w:b/>
          <w:szCs w:val="24"/>
          <w:lang w:val="pt-PT"/>
        </w:rPr>
        <w:t>:</w:t>
      </w:r>
    </w:p>
    <w:p w14:paraId="25931076" w14:textId="6EA58F44" w:rsidR="000D0FAE" w:rsidRPr="00A119E5" w:rsidRDefault="00A47B31" w:rsidP="00A119E5">
      <w:pPr>
        <w:pStyle w:val="norm"/>
        <w:numPr>
          <w:ilvl w:val="0"/>
          <w:numId w:val="38"/>
        </w:numPr>
        <w:spacing w:before="0" w:after="0" w:line="360" w:lineRule="auto"/>
        <w:rPr>
          <w:b/>
          <w:szCs w:val="24"/>
          <w:lang w:val="pt-PT"/>
        </w:rPr>
      </w:pPr>
      <w:bookmarkStart w:id="3" w:name="_Hlk104668320"/>
      <w:r w:rsidRPr="00A119E5">
        <w:rPr>
          <w:b/>
          <w:szCs w:val="24"/>
          <w:lang w:val="pt-PT"/>
        </w:rPr>
        <w:t>p</w:t>
      </w:r>
      <w:r w:rsidR="000D0FAE" w:rsidRPr="00A119E5">
        <w:rPr>
          <w:b/>
          <w:szCs w:val="24"/>
          <w:lang w:val="pt-PT"/>
        </w:rPr>
        <w:t>ossam ser evidenciados por escrito</w:t>
      </w:r>
      <w:r w:rsidR="009A510D" w:rsidRPr="00A119E5">
        <w:rPr>
          <w:b/>
          <w:szCs w:val="24"/>
          <w:lang w:val="pt-PT"/>
        </w:rPr>
        <w:t>, electronicamente</w:t>
      </w:r>
      <w:r w:rsidR="000D0FAE" w:rsidRPr="00A119E5">
        <w:rPr>
          <w:b/>
          <w:szCs w:val="24"/>
          <w:lang w:val="pt-PT"/>
        </w:rPr>
        <w:t xml:space="preserve"> ou </w:t>
      </w:r>
      <w:r w:rsidR="009A510D" w:rsidRPr="00A119E5">
        <w:rPr>
          <w:b/>
          <w:szCs w:val="24"/>
          <w:lang w:val="pt-PT"/>
        </w:rPr>
        <w:t xml:space="preserve">por </w:t>
      </w:r>
      <w:r w:rsidR="000D0FAE" w:rsidRPr="00A119E5">
        <w:rPr>
          <w:b/>
          <w:szCs w:val="24"/>
          <w:lang w:val="pt-PT"/>
        </w:rPr>
        <w:t>qualquer outro meio</w:t>
      </w:r>
      <w:r w:rsidR="009A510D" w:rsidRPr="00A119E5">
        <w:rPr>
          <w:b/>
          <w:szCs w:val="24"/>
          <w:lang w:val="pt-PT"/>
        </w:rPr>
        <w:t xml:space="preserve"> definido pelo Banco de Moçambique,</w:t>
      </w:r>
      <w:r w:rsidR="007351CA" w:rsidRPr="00A119E5">
        <w:rPr>
          <w:b/>
          <w:szCs w:val="24"/>
          <w:lang w:val="pt-PT"/>
        </w:rPr>
        <w:t xml:space="preserve"> e </w:t>
      </w:r>
      <w:r w:rsidR="009A510D" w:rsidRPr="00A119E5">
        <w:rPr>
          <w:b/>
          <w:szCs w:val="24"/>
          <w:lang w:val="pt-PT"/>
        </w:rPr>
        <w:t>seja</w:t>
      </w:r>
      <w:r w:rsidR="000D0FAE" w:rsidRPr="00A119E5">
        <w:rPr>
          <w:b/>
          <w:szCs w:val="24"/>
          <w:lang w:val="pt-PT"/>
        </w:rPr>
        <w:t xml:space="preserve"> assegur</w:t>
      </w:r>
      <w:r w:rsidR="009A510D" w:rsidRPr="00A119E5">
        <w:rPr>
          <w:b/>
          <w:szCs w:val="24"/>
          <w:lang w:val="pt-PT"/>
        </w:rPr>
        <w:t>ada</w:t>
      </w:r>
      <w:r w:rsidR="000D0FAE" w:rsidRPr="00A119E5">
        <w:rPr>
          <w:b/>
          <w:szCs w:val="24"/>
          <w:lang w:val="pt-PT"/>
        </w:rPr>
        <w:t xml:space="preserve"> a sua rastreabilidade; </w:t>
      </w:r>
    </w:p>
    <w:p w14:paraId="15EB3DBC" w14:textId="77777777" w:rsidR="000D0FAE" w:rsidRPr="00A119E5" w:rsidRDefault="000D0FAE" w:rsidP="00A119E5">
      <w:pPr>
        <w:pStyle w:val="norm"/>
        <w:numPr>
          <w:ilvl w:val="0"/>
          <w:numId w:val="38"/>
        </w:numPr>
        <w:tabs>
          <w:tab w:val="clear" w:pos="851"/>
          <w:tab w:val="clear" w:pos="9356"/>
        </w:tabs>
        <w:spacing w:before="0" w:after="0" w:line="360" w:lineRule="auto"/>
        <w:rPr>
          <w:b/>
          <w:szCs w:val="24"/>
          <w:lang w:val="pt-PT"/>
        </w:rPr>
      </w:pPr>
      <w:r w:rsidRPr="00A119E5">
        <w:rPr>
          <w:b/>
          <w:szCs w:val="24"/>
          <w:lang w:val="pt-PT"/>
        </w:rPr>
        <w:lastRenderedPageBreak/>
        <w:t>a posse dos títulos ou valores mobiliários seja transferida para o beneficiário da garantia ou seu representante, mediante entrega física, ou qualquer forma de manutenção ou transferência</w:t>
      </w:r>
      <w:bookmarkEnd w:id="3"/>
      <w:r w:rsidRPr="00A119E5">
        <w:rPr>
          <w:b/>
          <w:szCs w:val="24"/>
          <w:lang w:val="pt-PT"/>
        </w:rPr>
        <w:t>;</w:t>
      </w:r>
    </w:p>
    <w:p w14:paraId="7CAC17FB" w14:textId="61F32F5F" w:rsidR="000D0FAE" w:rsidRPr="00A119E5" w:rsidRDefault="000D0FAE" w:rsidP="00A119E5">
      <w:pPr>
        <w:pStyle w:val="norm"/>
        <w:numPr>
          <w:ilvl w:val="0"/>
          <w:numId w:val="38"/>
        </w:numPr>
        <w:tabs>
          <w:tab w:val="clear" w:pos="851"/>
          <w:tab w:val="clear" w:pos="9356"/>
        </w:tabs>
        <w:spacing w:before="0" w:after="0" w:line="360" w:lineRule="auto"/>
        <w:rPr>
          <w:b/>
          <w:szCs w:val="24"/>
          <w:lang w:val="pt-PT"/>
        </w:rPr>
      </w:pPr>
      <w:r w:rsidRPr="00A119E5">
        <w:rPr>
          <w:b/>
          <w:szCs w:val="24"/>
          <w:lang w:val="pt-PT"/>
        </w:rPr>
        <w:t>a posse do dinheiro ou fundos seja transferida para o prestador da garantia, mediante transferência para uma conta separada</w:t>
      </w:r>
      <w:r w:rsidR="007351CA" w:rsidRPr="00A119E5">
        <w:rPr>
          <w:b/>
          <w:szCs w:val="24"/>
          <w:lang w:val="pt-PT"/>
        </w:rPr>
        <w:t>,</w:t>
      </w:r>
      <w:r w:rsidRPr="00A119E5">
        <w:rPr>
          <w:b/>
          <w:szCs w:val="24"/>
          <w:lang w:val="pt-PT"/>
        </w:rPr>
        <w:t xml:space="preserve"> ou mediante notificação pelo prestador da garantia ao credor na operação de crédito que dá origem à transferência do dinheiro ou dos fundos pelo reconhecimento expresso por esse credor da existência do </w:t>
      </w:r>
      <w:r w:rsidR="00837283" w:rsidRPr="00A119E5">
        <w:rPr>
          <w:b/>
          <w:szCs w:val="24"/>
          <w:lang w:val="pt-PT"/>
        </w:rPr>
        <w:t>a</w:t>
      </w:r>
      <w:r w:rsidRPr="00A119E5">
        <w:rPr>
          <w:b/>
          <w:szCs w:val="24"/>
          <w:lang w:val="pt-PT"/>
        </w:rPr>
        <w:t xml:space="preserve">cordo de </w:t>
      </w:r>
      <w:r w:rsidR="00837283" w:rsidRPr="00A119E5">
        <w:rPr>
          <w:b/>
          <w:szCs w:val="24"/>
          <w:lang w:val="pt-PT"/>
        </w:rPr>
        <w:t>g</w:t>
      </w:r>
      <w:r w:rsidRPr="00A119E5">
        <w:rPr>
          <w:b/>
          <w:szCs w:val="24"/>
          <w:lang w:val="pt-PT"/>
        </w:rPr>
        <w:t xml:space="preserve">arantia </w:t>
      </w:r>
      <w:r w:rsidR="00837283" w:rsidRPr="00A119E5">
        <w:rPr>
          <w:b/>
          <w:szCs w:val="24"/>
          <w:lang w:val="pt-PT"/>
        </w:rPr>
        <w:t>f</w:t>
      </w:r>
      <w:r w:rsidRPr="00A119E5">
        <w:rPr>
          <w:b/>
          <w:szCs w:val="24"/>
          <w:lang w:val="pt-PT"/>
        </w:rPr>
        <w:t>inanceira.</w:t>
      </w:r>
    </w:p>
    <w:p w14:paraId="7120EB59" w14:textId="77777777" w:rsidR="000D0FAE" w:rsidRPr="00A119E5" w:rsidRDefault="000D0FAE" w:rsidP="00A119E5">
      <w:pPr>
        <w:pStyle w:val="norm"/>
        <w:numPr>
          <w:ilvl w:val="0"/>
          <w:numId w:val="39"/>
        </w:numPr>
        <w:tabs>
          <w:tab w:val="clear" w:pos="851"/>
          <w:tab w:val="clear" w:pos="9356"/>
        </w:tabs>
        <w:spacing w:before="0" w:after="0" w:line="360" w:lineRule="auto"/>
        <w:rPr>
          <w:b/>
          <w:szCs w:val="24"/>
          <w:lang w:val="pt-PT"/>
        </w:rPr>
      </w:pPr>
      <w:r w:rsidRPr="00A119E5">
        <w:rPr>
          <w:b/>
          <w:szCs w:val="24"/>
          <w:lang w:val="pt-PT"/>
        </w:rPr>
        <w:t>Para efeitos da alínea b) do número anterior, a transferência da posse dos valores mobiliários pode ocorrer através da inscrição numa conta-título específica em nome do prestador da garantia, do beneficiário da garantia ou de um terceiro,</w:t>
      </w:r>
      <w:r w:rsidR="00D17E40" w:rsidRPr="00A119E5">
        <w:rPr>
          <w:b/>
          <w:szCs w:val="24"/>
          <w:lang w:val="pt-PT"/>
        </w:rPr>
        <w:t xml:space="preserve"> este último</w:t>
      </w:r>
      <w:r w:rsidRPr="00A119E5">
        <w:rPr>
          <w:b/>
          <w:szCs w:val="24"/>
          <w:lang w:val="pt-PT"/>
        </w:rPr>
        <w:t xml:space="preserve"> agindo na qualidade de depositante.</w:t>
      </w:r>
    </w:p>
    <w:p w14:paraId="16F19638" w14:textId="01C91383" w:rsidR="00752A28" w:rsidRPr="00A119E5" w:rsidRDefault="00752A28" w:rsidP="00A119E5">
      <w:pPr>
        <w:pStyle w:val="norm"/>
        <w:numPr>
          <w:ilvl w:val="0"/>
          <w:numId w:val="39"/>
        </w:numPr>
        <w:tabs>
          <w:tab w:val="clear" w:pos="851"/>
          <w:tab w:val="clear" w:pos="9356"/>
        </w:tabs>
        <w:spacing w:before="0" w:after="0" w:line="360" w:lineRule="auto"/>
        <w:rPr>
          <w:b/>
          <w:szCs w:val="24"/>
          <w:lang w:val="pt-PT"/>
        </w:rPr>
      </w:pPr>
      <w:r w:rsidRPr="00A119E5">
        <w:rPr>
          <w:b/>
          <w:szCs w:val="24"/>
          <w:lang w:val="pt-PT"/>
        </w:rPr>
        <w:t>Os contratos de garantia financeira celebrados e as garantias financeiras prestadas ao abrigo desses contratos não podem ser</w:t>
      </w:r>
      <w:r w:rsidR="00752F65" w:rsidRPr="00A119E5">
        <w:rPr>
          <w:b/>
          <w:szCs w:val="24"/>
          <w:lang w:val="pt-PT"/>
        </w:rPr>
        <w:t xml:space="preserve"> anulados ou</w:t>
      </w:r>
      <w:r w:rsidRPr="00A119E5">
        <w:rPr>
          <w:b/>
          <w:szCs w:val="24"/>
          <w:lang w:val="pt-PT"/>
        </w:rPr>
        <w:t xml:space="preserve"> resolvidos pelo facto de o contrato ter sido celebrado ou a garantia financeira prestada: </w:t>
      </w:r>
    </w:p>
    <w:p w14:paraId="4D1C9093" w14:textId="7EF543C4" w:rsidR="00752A28" w:rsidRPr="00A119E5" w:rsidRDefault="00752A28" w:rsidP="00A119E5">
      <w:pPr>
        <w:pStyle w:val="norm"/>
        <w:numPr>
          <w:ilvl w:val="0"/>
          <w:numId w:val="41"/>
        </w:numPr>
        <w:tabs>
          <w:tab w:val="clear" w:pos="851"/>
          <w:tab w:val="clear" w:pos="9356"/>
        </w:tabs>
        <w:spacing w:before="0" w:after="0" w:line="360" w:lineRule="auto"/>
        <w:rPr>
          <w:b/>
          <w:szCs w:val="24"/>
          <w:lang w:val="pt-PT"/>
        </w:rPr>
      </w:pPr>
      <w:r w:rsidRPr="00A119E5">
        <w:rPr>
          <w:b/>
          <w:szCs w:val="24"/>
          <w:lang w:val="pt-PT"/>
        </w:rPr>
        <w:t>No dia do in</w:t>
      </w:r>
      <w:r w:rsidR="00B374BD" w:rsidRPr="00A119E5">
        <w:rPr>
          <w:b/>
          <w:szCs w:val="24"/>
          <w:lang w:val="pt-PT"/>
        </w:rPr>
        <w:t>í</w:t>
      </w:r>
      <w:r w:rsidRPr="00A119E5">
        <w:rPr>
          <w:b/>
          <w:szCs w:val="24"/>
          <w:lang w:val="pt-PT"/>
        </w:rPr>
        <w:t xml:space="preserve">cio do processo de insolvência ou da adopção de medidas de intervenção correctiva, administração provisória ou resolução, desde </w:t>
      </w:r>
      <w:r w:rsidR="00B374BD" w:rsidRPr="00A119E5">
        <w:rPr>
          <w:b/>
          <w:szCs w:val="24"/>
          <w:lang w:val="pt-PT"/>
        </w:rPr>
        <w:t xml:space="preserve">que tenham sido celebrados </w:t>
      </w:r>
      <w:r w:rsidRPr="00A119E5">
        <w:rPr>
          <w:b/>
          <w:szCs w:val="24"/>
          <w:lang w:val="pt-PT"/>
        </w:rPr>
        <w:t>antes de proferido o despacho, a sentença ou decisão equivalente;</w:t>
      </w:r>
    </w:p>
    <w:p w14:paraId="5BE33403" w14:textId="77777777" w:rsidR="00752A28" w:rsidRPr="00A119E5" w:rsidRDefault="00752A28" w:rsidP="00A119E5">
      <w:pPr>
        <w:pStyle w:val="norm"/>
        <w:numPr>
          <w:ilvl w:val="0"/>
          <w:numId w:val="41"/>
        </w:numPr>
        <w:tabs>
          <w:tab w:val="clear" w:pos="851"/>
          <w:tab w:val="clear" w:pos="9356"/>
        </w:tabs>
        <w:spacing w:before="0" w:after="0" w:line="360" w:lineRule="auto"/>
        <w:rPr>
          <w:b/>
          <w:szCs w:val="24"/>
          <w:lang w:val="pt-PT"/>
        </w:rPr>
      </w:pPr>
      <w:r w:rsidRPr="00A119E5">
        <w:rPr>
          <w:b/>
          <w:szCs w:val="24"/>
          <w:lang w:val="pt-PT"/>
        </w:rPr>
        <w:t xml:space="preserve">Num determinado período anterior definido por referência: </w:t>
      </w:r>
    </w:p>
    <w:p w14:paraId="364F4469" w14:textId="058D0735" w:rsidR="00752A28" w:rsidRPr="00A119E5" w:rsidRDefault="00752A28" w:rsidP="00A119E5">
      <w:pPr>
        <w:pStyle w:val="norm"/>
        <w:numPr>
          <w:ilvl w:val="0"/>
          <w:numId w:val="42"/>
        </w:numPr>
        <w:tabs>
          <w:tab w:val="clear" w:pos="851"/>
          <w:tab w:val="clear" w:pos="9356"/>
        </w:tabs>
        <w:spacing w:before="0" w:after="0" w:line="360" w:lineRule="auto"/>
        <w:ind w:left="1276" w:hanging="425"/>
        <w:rPr>
          <w:b/>
          <w:szCs w:val="24"/>
          <w:lang w:val="pt-PT"/>
        </w:rPr>
      </w:pPr>
      <w:r w:rsidRPr="00A119E5">
        <w:rPr>
          <w:b/>
          <w:szCs w:val="24"/>
          <w:lang w:val="pt-PT"/>
        </w:rPr>
        <w:t>À abertura de um processo de liquidação</w:t>
      </w:r>
      <w:r w:rsidR="00752F65" w:rsidRPr="00A119E5">
        <w:rPr>
          <w:b/>
          <w:szCs w:val="24"/>
          <w:lang w:val="pt-PT"/>
        </w:rPr>
        <w:t xml:space="preserve"> ou insolvência </w:t>
      </w:r>
      <w:r w:rsidRPr="00A119E5">
        <w:rPr>
          <w:b/>
          <w:szCs w:val="24"/>
          <w:lang w:val="pt-PT"/>
        </w:rPr>
        <w:t xml:space="preserve">ou </w:t>
      </w:r>
      <w:r w:rsidR="00752F65" w:rsidRPr="00A119E5">
        <w:rPr>
          <w:b/>
          <w:szCs w:val="24"/>
          <w:lang w:val="pt-PT"/>
        </w:rPr>
        <w:t xml:space="preserve">ainda </w:t>
      </w:r>
      <w:r w:rsidRPr="00A119E5">
        <w:rPr>
          <w:b/>
          <w:szCs w:val="24"/>
          <w:lang w:val="pt-PT"/>
        </w:rPr>
        <w:t xml:space="preserve">à adopção de medidas de intervenção correctiva, administração provisória ou resolução; </w:t>
      </w:r>
    </w:p>
    <w:p w14:paraId="1A004A83" w14:textId="0D240D84" w:rsidR="00752A28" w:rsidRPr="00A119E5" w:rsidRDefault="00752A28" w:rsidP="00A119E5">
      <w:pPr>
        <w:pStyle w:val="norm"/>
        <w:numPr>
          <w:ilvl w:val="0"/>
          <w:numId w:val="42"/>
        </w:numPr>
        <w:tabs>
          <w:tab w:val="clear" w:pos="851"/>
          <w:tab w:val="clear" w:pos="9356"/>
        </w:tabs>
        <w:spacing w:before="0" w:after="0" w:line="360" w:lineRule="auto"/>
        <w:ind w:left="1276" w:hanging="425"/>
        <w:rPr>
          <w:b/>
          <w:szCs w:val="24"/>
          <w:lang w:val="pt-PT"/>
        </w:rPr>
      </w:pPr>
      <w:r w:rsidRPr="00A119E5">
        <w:rPr>
          <w:b/>
          <w:szCs w:val="24"/>
          <w:lang w:val="pt-PT"/>
        </w:rPr>
        <w:t xml:space="preserve">À tomada de qualquer outra medida ou à ocorrência de qualquer outro facto no decurso desse processo ou dessas medidas. </w:t>
      </w:r>
    </w:p>
    <w:p w14:paraId="18373951" w14:textId="77777777" w:rsidR="00752A28" w:rsidRPr="00A119E5" w:rsidRDefault="00752A28" w:rsidP="00A119E5">
      <w:pPr>
        <w:pStyle w:val="norm"/>
        <w:numPr>
          <w:ilvl w:val="0"/>
          <w:numId w:val="39"/>
        </w:numPr>
        <w:tabs>
          <w:tab w:val="clear" w:pos="851"/>
          <w:tab w:val="clear" w:pos="9356"/>
        </w:tabs>
        <w:spacing w:before="0" w:after="0" w:line="360" w:lineRule="auto"/>
        <w:rPr>
          <w:b/>
          <w:szCs w:val="24"/>
          <w:lang w:val="pt-PT"/>
        </w:rPr>
      </w:pPr>
      <w:r w:rsidRPr="00A119E5">
        <w:rPr>
          <w:b/>
          <w:szCs w:val="24"/>
          <w:lang w:val="pt-PT"/>
        </w:rPr>
        <w:t xml:space="preserve">Não podem ser declarados nulos ou anulados os seguintes actos quando praticados no período referido no número anterior: </w:t>
      </w:r>
    </w:p>
    <w:p w14:paraId="199E94F8" w14:textId="77777777" w:rsidR="00752A28" w:rsidRPr="00A119E5" w:rsidRDefault="00752A28" w:rsidP="00A119E5">
      <w:pPr>
        <w:pStyle w:val="norm"/>
        <w:numPr>
          <w:ilvl w:val="0"/>
          <w:numId w:val="43"/>
        </w:numPr>
        <w:tabs>
          <w:tab w:val="clear" w:pos="851"/>
          <w:tab w:val="clear" w:pos="9356"/>
        </w:tabs>
        <w:spacing w:before="0" w:after="0" w:line="360" w:lineRule="auto"/>
        <w:rPr>
          <w:b/>
          <w:szCs w:val="24"/>
          <w:lang w:val="pt-PT"/>
        </w:rPr>
      </w:pPr>
      <w:r w:rsidRPr="00A119E5">
        <w:rPr>
          <w:b/>
          <w:szCs w:val="24"/>
          <w:lang w:val="pt-PT"/>
        </w:rPr>
        <w:t xml:space="preserve">A prestação de nova garantia no caso de variação do montante das obrigações financeiras garantidas ou a prestação de garantia financeira adicional em situação de variação do valor da garantia financeira; </w:t>
      </w:r>
    </w:p>
    <w:p w14:paraId="73C5BEF0" w14:textId="77777777" w:rsidR="00752A28" w:rsidRPr="00A119E5" w:rsidRDefault="00752A28" w:rsidP="00A119E5">
      <w:pPr>
        <w:pStyle w:val="norm"/>
        <w:numPr>
          <w:ilvl w:val="0"/>
          <w:numId w:val="43"/>
        </w:numPr>
        <w:tabs>
          <w:tab w:val="clear" w:pos="851"/>
          <w:tab w:val="clear" w:pos="9356"/>
        </w:tabs>
        <w:spacing w:before="0" w:after="0" w:line="360" w:lineRule="auto"/>
        <w:rPr>
          <w:b/>
          <w:szCs w:val="24"/>
          <w:lang w:val="pt-PT"/>
        </w:rPr>
      </w:pPr>
      <w:r w:rsidRPr="00A119E5">
        <w:rPr>
          <w:b/>
          <w:szCs w:val="24"/>
          <w:lang w:val="pt-PT"/>
        </w:rPr>
        <w:t>A substituição da garantia financeira por objecto equivalente.</w:t>
      </w:r>
    </w:p>
    <w:p w14:paraId="043AFD05" w14:textId="7E0A7349" w:rsidR="000D0FAE" w:rsidRDefault="000D0FAE" w:rsidP="00A119E5">
      <w:pPr>
        <w:spacing w:after="0" w:line="360" w:lineRule="auto"/>
        <w:rPr>
          <w:rFonts w:cs="Times New Roman"/>
          <w:b/>
          <w:szCs w:val="24"/>
          <w:lang w:val="pt-PT"/>
        </w:rPr>
      </w:pPr>
    </w:p>
    <w:p w14:paraId="71F5B2EC" w14:textId="77777777" w:rsidR="00A119E5" w:rsidRPr="00A119E5" w:rsidRDefault="00A119E5" w:rsidP="00A119E5">
      <w:pPr>
        <w:spacing w:after="0" w:line="360" w:lineRule="auto"/>
        <w:rPr>
          <w:rFonts w:cs="Times New Roman"/>
          <w:b/>
          <w:szCs w:val="24"/>
          <w:lang w:val="pt-PT"/>
        </w:rPr>
      </w:pPr>
    </w:p>
    <w:p w14:paraId="660957CB" w14:textId="77777777" w:rsidR="000D0FAE" w:rsidRPr="00A119E5" w:rsidRDefault="000D0FAE" w:rsidP="00A119E5">
      <w:pPr>
        <w:spacing w:after="0" w:line="360" w:lineRule="auto"/>
        <w:jc w:val="center"/>
        <w:rPr>
          <w:rFonts w:cs="Times New Roman"/>
          <w:b/>
          <w:szCs w:val="24"/>
          <w:lang w:val="pt-PT"/>
        </w:rPr>
      </w:pPr>
      <w:r w:rsidRPr="00A119E5">
        <w:rPr>
          <w:rFonts w:cs="Times New Roman"/>
          <w:b/>
          <w:szCs w:val="24"/>
          <w:lang w:val="pt-PT"/>
        </w:rPr>
        <w:lastRenderedPageBreak/>
        <w:t>Artigo 3</w:t>
      </w:r>
      <w:r w:rsidR="004E0C03" w:rsidRPr="00A119E5">
        <w:rPr>
          <w:rFonts w:cs="Times New Roman"/>
          <w:b/>
          <w:szCs w:val="24"/>
          <w:lang w:val="pt-PT"/>
        </w:rPr>
        <w:t>6</w:t>
      </w:r>
    </w:p>
    <w:p w14:paraId="0F7A02AE" w14:textId="77777777" w:rsidR="000D0FAE" w:rsidRPr="00A119E5" w:rsidRDefault="000D0FAE" w:rsidP="00A119E5">
      <w:pPr>
        <w:spacing w:after="0" w:line="360" w:lineRule="auto"/>
        <w:jc w:val="center"/>
        <w:rPr>
          <w:rFonts w:cs="Times New Roman"/>
          <w:b/>
          <w:szCs w:val="24"/>
          <w:lang w:val="pt-PT"/>
        </w:rPr>
      </w:pPr>
      <w:r w:rsidRPr="00A119E5">
        <w:rPr>
          <w:rFonts w:cs="Times New Roman"/>
          <w:b/>
          <w:szCs w:val="24"/>
          <w:lang w:val="pt-PT"/>
        </w:rPr>
        <w:t xml:space="preserve">(Vencimento antecipado e compensação) </w:t>
      </w:r>
    </w:p>
    <w:p w14:paraId="56C59152" w14:textId="77777777" w:rsidR="000D0FAE" w:rsidRPr="00A119E5" w:rsidRDefault="000D0FAE" w:rsidP="00A119E5">
      <w:pPr>
        <w:spacing w:after="0" w:line="360" w:lineRule="auto"/>
        <w:jc w:val="both"/>
        <w:rPr>
          <w:rFonts w:cs="Times New Roman"/>
          <w:b/>
          <w:szCs w:val="24"/>
          <w:lang w:val="pt-PT"/>
        </w:rPr>
      </w:pPr>
      <w:r w:rsidRPr="00A119E5">
        <w:rPr>
          <w:rFonts w:cs="Times New Roman"/>
          <w:b/>
          <w:szCs w:val="24"/>
          <w:lang w:val="pt-PT"/>
        </w:rPr>
        <w:t xml:space="preserve">O vencimento antecipado e a compensação produzem efeitos e não são prejudicados: </w:t>
      </w:r>
    </w:p>
    <w:p w14:paraId="7464D4E5" w14:textId="02567F09" w:rsidR="000D0FAE" w:rsidRPr="00A119E5" w:rsidRDefault="00837283" w:rsidP="00A119E5">
      <w:pPr>
        <w:pStyle w:val="ListParagraph"/>
        <w:numPr>
          <w:ilvl w:val="0"/>
          <w:numId w:val="40"/>
        </w:numPr>
        <w:spacing w:after="0" w:line="360" w:lineRule="auto"/>
        <w:jc w:val="both"/>
        <w:rPr>
          <w:b/>
          <w:szCs w:val="24"/>
        </w:rPr>
      </w:pPr>
      <w:r w:rsidRPr="00A119E5">
        <w:rPr>
          <w:b/>
          <w:szCs w:val="24"/>
        </w:rPr>
        <w:t>Pelo in</w:t>
      </w:r>
      <w:r w:rsidR="00B374BD" w:rsidRPr="00A119E5">
        <w:rPr>
          <w:b/>
          <w:szCs w:val="24"/>
        </w:rPr>
        <w:t>í</w:t>
      </w:r>
      <w:r w:rsidRPr="00A119E5">
        <w:rPr>
          <w:b/>
          <w:szCs w:val="24"/>
        </w:rPr>
        <w:t>cio</w:t>
      </w:r>
      <w:r w:rsidR="000D0FAE" w:rsidRPr="00A119E5">
        <w:rPr>
          <w:b/>
          <w:szCs w:val="24"/>
        </w:rPr>
        <w:t xml:space="preserve"> ou prossecução de um processo de </w:t>
      </w:r>
      <w:r w:rsidR="008F092A" w:rsidRPr="00A119E5">
        <w:rPr>
          <w:b/>
          <w:szCs w:val="24"/>
        </w:rPr>
        <w:t xml:space="preserve">liquidação ou </w:t>
      </w:r>
      <w:r w:rsidR="000D0FAE" w:rsidRPr="00A119E5">
        <w:rPr>
          <w:b/>
          <w:szCs w:val="24"/>
        </w:rPr>
        <w:t xml:space="preserve">insolvência relativamente ao prestador ou ao beneficiário da garantia; </w:t>
      </w:r>
    </w:p>
    <w:p w14:paraId="5B485ACA" w14:textId="77777777" w:rsidR="000D0FAE" w:rsidRPr="00A119E5" w:rsidRDefault="000D0FAE" w:rsidP="00A119E5">
      <w:pPr>
        <w:pStyle w:val="ListParagraph"/>
        <w:numPr>
          <w:ilvl w:val="0"/>
          <w:numId w:val="40"/>
        </w:numPr>
        <w:spacing w:after="0" w:line="360" w:lineRule="auto"/>
        <w:jc w:val="both"/>
        <w:rPr>
          <w:b/>
          <w:szCs w:val="24"/>
        </w:rPr>
      </w:pPr>
      <w:r w:rsidRPr="00A119E5">
        <w:rPr>
          <w:b/>
          <w:szCs w:val="24"/>
        </w:rPr>
        <w:t xml:space="preserve">Pela adopção de </w:t>
      </w:r>
      <w:r w:rsidR="00837283" w:rsidRPr="00A119E5">
        <w:rPr>
          <w:b/>
          <w:szCs w:val="24"/>
        </w:rPr>
        <w:t>medidas de intervenção correctiva, administração provisória ou resolução</w:t>
      </w:r>
      <w:r w:rsidRPr="00A119E5">
        <w:rPr>
          <w:b/>
          <w:szCs w:val="24"/>
        </w:rPr>
        <w:t xml:space="preserve"> relativamente ao prestador ou beneficiário da garantia; </w:t>
      </w:r>
    </w:p>
    <w:p w14:paraId="01CFCC21" w14:textId="77777777" w:rsidR="000D0FAE" w:rsidRPr="00A119E5" w:rsidRDefault="000D0FAE" w:rsidP="00A119E5">
      <w:pPr>
        <w:pStyle w:val="ListParagraph"/>
        <w:numPr>
          <w:ilvl w:val="0"/>
          <w:numId w:val="40"/>
        </w:numPr>
        <w:spacing w:after="0" w:line="360" w:lineRule="auto"/>
        <w:jc w:val="both"/>
        <w:rPr>
          <w:b/>
          <w:szCs w:val="24"/>
        </w:rPr>
      </w:pPr>
      <w:r w:rsidRPr="00A119E5">
        <w:rPr>
          <w:b/>
          <w:szCs w:val="24"/>
        </w:rPr>
        <w:t>Pela cessão, apreensão judi</w:t>
      </w:r>
      <w:r w:rsidR="00837283" w:rsidRPr="00A119E5">
        <w:rPr>
          <w:b/>
          <w:szCs w:val="24"/>
        </w:rPr>
        <w:t xml:space="preserve">cial ou actos de outra natureza, incluindo </w:t>
      </w:r>
      <w:r w:rsidRPr="00A119E5">
        <w:rPr>
          <w:b/>
          <w:szCs w:val="24"/>
        </w:rPr>
        <w:t>qualquer alienação de direitos respeitante ao beneficiário ou ao prestador da garantia.</w:t>
      </w:r>
    </w:p>
    <w:p w14:paraId="1BD6D22D" w14:textId="77777777" w:rsidR="000D0FAE" w:rsidRPr="00A119E5" w:rsidRDefault="000D0FAE" w:rsidP="00A119E5">
      <w:pPr>
        <w:spacing w:after="0" w:line="360" w:lineRule="auto"/>
        <w:jc w:val="both"/>
        <w:rPr>
          <w:rFonts w:cs="Times New Roman"/>
          <w:szCs w:val="24"/>
          <w:lang w:val="pt-PT"/>
        </w:rPr>
      </w:pPr>
    </w:p>
    <w:p w14:paraId="1B49C711" w14:textId="03D9FE8C" w:rsidR="000D0FAE" w:rsidRPr="00A119E5" w:rsidRDefault="000D0FAE" w:rsidP="00A119E5">
      <w:pPr>
        <w:pStyle w:val="norm"/>
        <w:tabs>
          <w:tab w:val="clear" w:pos="851"/>
          <w:tab w:val="clear" w:pos="9356"/>
        </w:tabs>
        <w:spacing w:before="0" w:after="0" w:line="360" w:lineRule="auto"/>
        <w:jc w:val="center"/>
        <w:rPr>
          <w:b/>
          <w:szCs w:val="24"/>
          <w:lang w:val="pt-PT"/>
        </w:rPr>
      </w:pPr>
      <w:r w:rsidRPr="00A119E5">
        <w:rPr>
          <w:b/>
          <w:szCs w:val="24"/>
          <w:lang w:val="pt-PT"/>
        </w:rPr>
        <w:t>Artigo 3</w:t>
      </w:r>
      <w:r w:rsidR="004E0C03" w:rsidRPr="00A119E5">
        <w:rPr>
          <w:b/>
          <w:szCs w:val="24"/>
          <w:lang w:val="pt-PT"/>
        </w:rPr>
        <w:t>7</w:t>
      </w:r>
    </w:p>
    <w:p w14:paraId="7866A2ED" w14:textId="77777777" w:rsidR="000D0FAE" w:rsidRPr="00A119E5" w:rsidRDefault="000D0FAE" w:rsidP="00A119E5">
      <w:pPr>
        <w:pStyle w:val="norm"/>
        <w:tabs>
          <w:tab w:val="clear" w:pos="851"/>
          <w:tab w:val="clear" w:pos="9356"/>
        </w:tabs>
        <w:spacing w:before="0" w:after="0" w:line="360" w:lineRule="auto"/>
        <w:jc w:val="center"/>
        <w:rPr>
          <w:b/>
          <w:szCs w:val="24"/>
          <w:lang w:val="pt-PT"/>
        </w:rPr>
      </w:pPr>
      <w:r w:rsidRPr="00A119E5">
        <w:rPr>
          <w:b/>
          <w:szCs w:val="24"/>
          <w:lang w:val="pt-PT"/>
        </w:rPr>
        <w:t>(Eficácia dos contratos)</w:t>
      </w:r>
    </w:p>
    <w:p w14:paraId="14855071" w14:textId="59D5C8CC" w:rsidR="000D0FAE" w:rsidRPr="00A119E5" w:rsidRDefault="00A778C5" w:rsidP="00A119E5">
      <w:pPr>
        <w:pStyle w:val="norm"/>
        <w:numPr>
          <w:ilvl w:val="0"/>
          <w:numId w:val="44"/>
        </w:numPr>
        <w:tabs>
          <w:tab w:val="clear" w:pos="851"/>
          <w:tab w:val="clear" w:pos="9356"/>
        </w:tabs>
        <w:spacing w:before="0" w:after="0" w:line="360" w:lineRule="auto"/>
        <w:rPr>
          <w:b/>
          <w:szCs w:val="24"/>
          <w:lang w:val="pt-PT"/>
        </w:rPr>
      </w:pPr>
      <w:r w:rsidRPr="00A119E5">
        <w:rPr>
          <w:b/>
          <w:szCs w:val="24"/>
          <w:lang w:val="pt-PT"/>
        </w:rPr>
        <w:t>No caso de início</w:t>
      </w:r>
      <w:r w:rsidR="000D0FAE" w:rsidRPr="00A119E5">
        <w:rPr>
          <w:b/>
          <w:szCs w:val="24"/>
          <w:lang w:val="pt-PT"/>
        </w:rPr>
        <w:t xml:space="preserve"> ou prossecução de um processo de insolvência, adopção de </w:t>
      </w:r>
      <w:r w:rsidRPr="00A119E5">
        <w:rPr>
          <w:b/>
          <w:szCs w:val="24"/>
          <w:lang w:val="pt-PT"/>
        </w:rPr>
        <w:t xml:space="preserve">medidas de intervenção correctiva, administração provisória ou resolução </w:t>
      </w:r>
      <w:r w:rsidR="000D0FAE" w:rsidRPr="00A119E5">
        <w:rPr>
          <w:b/>
          <w:szCs w:val="24"/>
          <w:lang w:val="pt-PT"/>
        </w:rPr>
        <w:t>relativas ao prestador ou ao beneficiário da garantia, os contratos de garantia financeira produzem efeitos nas condições e segundo os termos convencionados pelas partes</w:t>
      </w:r>
      <w:r w:rsidR="00752F65" w:rsidRPr="00A119E5">
        <w:rPr>
          <w:b/>
          <w:szCs w:val="24"/>
          <w:lang w:val="pt-PT"/>
        </w:rPr>
        <w:t>, sem prejuízo do disposto na presente Lei</w:t>
      </w:r>
      <w:r w:rsidR="000D0FAE" w:rsidRPr="00A119E5">
        <w:rPr>
          <w:b/>
          <w:szCs w:val="24"/>
          <w:lang w:val="pt-PT"/>
        </w:rPr>
        <w:t xml:space="preserve">. </w:t>
      </w:r>
    </w:p>
    <w:p w14:paraId="596BB9B8" w14:textId="47B0B2A7" w:rsidR="000D0FAE" w:rsidRPr="00A119E5" w:rsidRDefault="000D0FAE" w:rsidP="00A119E5">
      <w:pPr>
        <w:pStyle w:val="norm"/>
        <w:numPr>
          <w:ilvl w:val="0"/>
          <w:numId w:val="44"/>
        </w:numPr>
        <w:tabs>
          <w:tab w:val="clear" w:pos="851"/>
          <w:tab w:val="clear" w:pos="9356"/>
        </w:tabs>
        <w:spacing w:before="0" w:after="0" w:line="360" w:lineRule="auto"/>
        <w:rPr>
          <w:b/>
          <w:szCs w:val="24"/>
          <w:lang w:val="pt-PT"/>
        </w:rPr>
      </w:pPr>
      <w:r w:rsidRPr="00A119E5">
        <w:rPr>
          <w:b/>
          <w:szCs w:val="24"/>
          <w:lang w:val="pt-PT"/>
        </w:rPr>
        <w:t xml:space="preserve">Os contratos de garantia financeira celebrados e as garantias financeiras prestadas após </w:t>
      </w:r>
      <w:r w:rsidR="00A778C5" w:rsidRPr="00A119E5">
        <w:rPr>
          <w:b/>
          <w:szCs w:val="24"/>
          <w:lang w:val="pt-PT"/>
        </w:rPr>
        <w:t>o in</w:t>
      </w:r>
      <w:r w:rsidR="00B374BD" w:rsidRPr="00A119E5">
        <w:rPr>
          <w:b/>
          <w:szCs w:val="24"/>
          <w:lang w:val="pt-PT"/>
        </w:rPr>
        <w:t>í</w:t>
      </w:r>
      <w:r w:rsidR="00A778C5" w:rsidRPr="00A119E5">
        <w:rPr>
          <w:b/>
          <w:szCs w:val="24"/>
          <w:lang w:val="pt-PT"/>
        </w:rPr>
        <w:t>cio do</w:t>
      </w:r>
      <w:r w:rsidRPr="00A119E5">
        <w:rPr>
          <w:b/>
          <w:szCs w:val="24"/>
          <w:lang w:val="pt-PT"/>
        </w:rPr>
        <w:t xml:space="preserve"> processo de insolvência</w:t>
      </w:r>
      <w:r w:rsidR="005E7A80" w:rsidRPr="00A119E5">
        <w:rPr>
          <w:b/>
          <w:szCs w:val="24"/>
          <w:lang w:val="pt-PT"/>
        </w:rPr>
        <w:t>,</w:t>
      </w:r>
      <w:r w:rsidRPr="00A119E5">
        <w:rPr>
          <w:b/>
          <w:szCs w:val="24"/>
          <w:lang w:val="pt-PT"/>
        </w:rPr>
        <w:t xml:space="preserve"> adopção de </w:t>
      </w:r>
      <w:r w:rsidR="00A778C5" w:rsidRPr="00A119E5">
        <w:rPr>
          <w:b/>
          <w:szCs w:val="24"/>
          <w:lang w:val="pt-PT"/>
        </w:rPr>
        <w:t xml:space="preserve">medidas de intervenção correctiva, administração provisória ou resolução </w:t>
      </w:r>
      <w:r w:rsidRPr="00A119E5">
        <w:rPr>
          <w:b/>
          <w:szCs w:val="24"/>
          <w:lang w:val="pt-PT"/>
        </w:rPr>
        <w:t xml:space="preserve">relativas ao prestador da garantia financeira são eficazes perante terceiros desde que o beneficiário da garantia </w:t>
      </w:r>
      <w:r w:rsidR="00A778C5" w:rsidRPr="00A119E5">
        <w:rPr>
          <w:b/>
          <w:szCs w:val="24"/>
          <w:lang w:val="pt-PT"/>
        </w:rPr>
        <w:t>demonstre</w:t>
      </w:r>
      <w:r w:rsidRPr="00A119E5">
        <w:rPr>
          <w:b/>
          <w:szCs w:val="24"/>
          <w:lang w:val="pt-PT"/>
        </w:rPr>
        <w:t xml:space="preserve"> que não tinha</w:t>
      </w:r>
      <w:r w:rsidR="005E6356" w:rsidRPr="00A119E5">
        <w:rPr>
          <w:b/>
          <w:szCs w:val="24"/>
          <w:lang w:val="pt-PT"/>
        </w:rPr>
        <w:t xml:space="preserve"> conhecimento,</w:t>
      </w:r>
      <w:r w:rsidRPr="00A119E5">
        <w:rPr>
          <w:b/>
          <w:szCs w:val="24"/>
          <w:lang w:val="pt-PT"/>
        </w:rPr>
        <w:t xml:space="preserve"> </w:t>
      </w:r>
      <w:r w:rsidR="00634F28" w:rsidRPr="00A119E5">
        <w:rPr>
          <w:b/>
          <w:szCs w:val="24"/>
          <w:lang w:val="pt-PT"/>
        </w:rPr>
        <w:t xml:space="preserve">e nem </w:t>
      </w:r>
      <w:r w:rsidR="005E6356" w:rsidRPr="00A119E5">
        <w:rPr>
          <w:b/>
          <w:szCs w:val="24"/>
          <w:lang w:val="pt-PT"/>
        </w:rPr>
        <w:t xml:space="preserve">sequer a </w:t>
      </w:r>
      <w:r w:rsidR="00634F28" w:rsidRPr="00A119E5">
        <w:rPr>
          <w:b/>
          <w:szCs w:val="24"/>
          <w:lang w:val="pt-PT"/>
        </w:rPr>
        <w:t>obrigação de ter</w:t>
      </w:r>
      <w:r w:rsidR="005E6356" w:rsidRPr="00A119E5">
        <w:rPr>
          <w:b/>
          <w:szCs w:val="24"/>
          <w:lang w:val="pt-PT"/>
        </w:rPr>
        <w:t>,</w:t>
      </w:r>
      <w:r w:rsidR="00634F28" w:rsidRPr="00A119E5">
        <w:rPr>
          <w:b/>
          <w:szCs w:val="24"/>
          <w:lang w:val="pt-PT"/>
        </w:rPr>
        <w:t xml:space="preserve"> </w:t>
      </w:r>
      <w:r w:rsidR="00A778C5" w:rsidRPr="00A119E5">
        <w:rPr>
          <w:b/>
          <w:szCs w:val="24"/>
          <w:lang w:val="pt-PT"/>
        </w:rPr>
        <w:t>do in</w:t>
      </w:r>
      <w:r w:rsidR="00B374BD" w:rsidRPr="00A119E5">
        <w:rPr>
          <w:b/>
          <w:szCs w:val="24"/>
          <w:lang w:val="pt-PT"/>
        </w:rPr>
        <w:t>í</w:t>
      </w:r>
      <w:r w:rsidR="00A778C5" w:rsidRPr="00A119E5">
        <w:rPr>
          <w:b/>
          <w:szCs w:val="24"/>
          <w:lang w:val="pt-PT"/>
        </w:rPr>
        <w:t>cio</w:t>
      </w:r>
      <w:r w:rsidRPr="00A119E5">
        <w:rPr>
          <w:b/>
          <w:szCs w:val="24"/>
          <w:lang w:val="pt-PT"/>
        </w:rPr>
        <w:t xml:space="preserve"> d</w:t>
      </w:r>
      <w:r w:rsidR="00A778C5" w:rsidRPr="00A119E5">
        <w:rPr>
          <w:b/>
          <w:szCs w:val="24"/>
          <w:lang w:val="pt-PT"/>
        </w:rPr>
        <w:t>o</w:t>
      </w:r>
      <w:r w:rsidRPr="00A119E5">
        <w:rPr>
          <w:b/>
          <w:szCs w:val="24"/>
          <w:lang w:val="pt-PT"/>
        </w:rPr>
        <w:t xml:space="preserve"> processo ou da adopção </w:t>
      </w:r>
      <w:r w:rsidR="00A778C5" w:rsidRPr="00A119E5">
        <w:rPr>
          <w:b/>
          <w:szCs w:val="24"/>
          <w:lang w:val="pt-PT"/>
        </w:rPr>
        <w:t xml:space="preserve">das </w:t>
      </w:r>
      <w:r w:rsidRPr="00A119E5">
        <w:rPr>
          <w:b/>
          <w:szCs w:val="24"/>
          <w:lang w:val="pt-PT"/>
        </w:rPr>
        <w:t>medidas.</w:t>
      </w:r>
    </w:p>
    <w:p w14:paraId="14C0AA4D" w14:textId="77777777" w:rsidR="000D0FAE" w:rsidRPr="00A119E5" w:rsidRDefault="000D0FAE" w:rsidP="00A119E5">
      <w:pPr>
        <w:spacing w:after="0" w:line="360" w:lineRule="auto"/>
        <w:jc w:val="center"/>
        <w:rPr>
          <w:rFonts w:eastAsia="Times New Roman" w:cs="Times New Roman"/>
          <w:b/>
          <w:bCs/>
          <w:szCs w:val="24"/>
          <w:lang w:val="pt-PT"/>
        </w:rPr>
      </w:pPr>
    </w:p>
    <w:p w14:paraId="3E521960" w14:textId="77777777" w:rsidR="000D0FAE"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Artigo 3</w:t>
      </w:r>
      <w:r w:rsidR="004E0C03" w:rsidRPr="00A119E5">
        <w:rPr>
          <w:rFonts w:cs="Times New Roman"/>
          <w:b/>
          <w:bCs/>
          <w:szCs w:val="24"/>
          <w:lang w:val="pt-PT"/>
        </w:rPr>
        <w:t>8</w:t>
      </w:r>
    </w:p>
    <w:p w14:paraId="6EA443B3" w14:textId="77777777" w:rsidR="000D0FAE" w:rsidRPr="00A119E5" w:rsidRDefault="000D0FAE"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(Execução de garantias financeiras)</w:t>
      </w:r>
    </w:p>
    <w:p w14:paraId="2EC62356" w14:textId="04B3BC6A" w:rsidR="000D0FAE" w:rsidRPr="00A119E5" w:rsidRDefault="000D0FAE" w:rsidP="00A119E5">
      <w:pPr>
        <w:pStyle w:val="norm"/>
        <w:numPr>
          <w:ilvl w:val="0"/>
          <w:numId w:val="49"/>
        </w:numPr>
        <w:spacing w:before="0" w:after="0" w:line="360" w:lineRule="auto"/>
        <w:rPr>
          <w:b/>
          <w:szCs w:val="24"/>
          <w:lang w:val="pt-PT"/>
        </w:rPr>
      </w:pPr>
      <w:r w:rsidRPr="00A119E5">
        <w:rPr>
          <w:b/>
          <w:szCs w:val="24"/>
          <w:lang w:val="pt-PT"/>
        </w:rPr>
        <w:t>As garantias financeiras podem ser executadas</w:t>
      </w:r>
      <w:r w:rsidR="00752F65" w:rsidRPr="00A119E5">
        <w:rPr>
          <w:b/>
          <w:szCs w:val="24"/>
          <w:lang w:val="pt-PT"/>
        </w:rPr>
        <w:t>,</w:t>
      </w:r>
      <w:r w:rsidR="00A778C5" w:rsidRPr="00A119E5">
        <w:rPr>
          <w:b/>
          <w:szCs w:val="24"/>
          <w:lang w:val="pt-PT"/>
        </w:rPr>
        <w:t xml:space="preserve"> pelo credor</w:t>
      </w:r>
      <w:r w:rsidR="00752F65" w:rsidRPr="00A119E5">
        <w:rPr>
          <w:b/>
          <w:szCs w:val="24"/>
          <w:lang w:val="pt-PT"/>
        </w:rPr>
        <w:t>,</w:t>
      </w:r>
      <w:r w:rsidR="00A778C5" w:rsidRPr="00A119E5">
        <w:rPr>
          <w:b/>
          <w:szCs w:val="24"/>
          <w:lang w:val="pt-PT"/>
        </w:rPr>
        <w:t xml:space="preserve"> por via extrajudicial, imediatamente e sem aviso prévio</w:t>
      </w:r>
      <w:r w:rsidR="00397608" w:rsidRPr="00A119E5">
        <w:rPr>
          <w:b/>
          <w:szCs w:val="24"/>
          <w:lang w:val="pt-PT"/>
        </w:rPr>
        <w:t xml:space="preserve">, </w:t>
      </w:r>
      <w:r w:rsidR="00294B25" w:rsidRPr="00A119E5">
        <w:rPr>
          <w:b/>
          <w:szCs w:val="24"/>
          <w:lang w:val="pt-PT"/>
        </w:rPr>
        <w:t>ainda que esteja</w:t>
      </w:r>
      <w:r w:rsidRPr="00A119E5">
        <w:rPr>
          <w:b/>
          <w:szCs w:val="24"/>
          <w:lang w:val="pt-PT"/>
        </w:rPr>
        <w:t xml:space="preserve"> em curso um processo de insolvência </w:t>
      </w:r>
      <w:r w:rsidR="00A778C5" w:rsidRPr="00A119E5">
        <w:rPr>
          <w:b/>
          <w:szCs w:val="24"/>
          <w:lang w:val="pt-PT"/>
        </w:rPr>
        <w:t>contra o</w:t>
      </w:r>
      <w:r w:rsidRPr="00A119E5">
        <w:rPr>
          <w:b/>
          <w:szCs w:val="24"/>
          <w:lang w:val="pt-PT"/>
        </w:rPr>
        <w:t xml:space="preserve"> beneficiário ou prestador da garantia, nos seguintes termos:</w:t>
      </w:r>
    </w:p>
    <w:p w14:paraId="02467715" w14:textId="77777777" w:rsidR="000D0FAE" w:rsidRPr="00A119E5" w:rsidRDefault="00294B25" w:rsidP="00A119E5">
      <w:pPr>
        <w:pStyle w:val="norm"/>
        <w:numPr>
          <w:ilvl w:val="0"/>
          <w:numId w:val="45"/>
        </w:numPr>
        <w:spacing w:before="0" w:after="0" w:line="360" w:lineRule="auto"/>
        <w:rPr>
          <w:b/>
          <w:szCs w:val="24"/>
          <w:lang w:val="pt-PT"/>
        </w:rPr>
      </w:pPr>
      <w:r w:rsidRPr="00A119E5">
        <w:rPr>
          <w:b/>
          <w:szCs w:val="24"/>
          <w:lang w:val="pt-PT"/>
        </w:rPr>
        <w:t>P</w:t>
      </w:r>
      <w:r w:rsidR="000D0FAE" w:rsidRPr="00A119E5">
        <w:rPr>
          <w:b/>
          <w:szCs w:val="24"/>
          <w:lang w:val="pt-PT"/>
        </w:rPr>
        <w:t xml:space="preserve">or venda </w:t>
      </w:r>
      <w:r w:rsidRPr="00A119E5">
        <w:rPr>
          <w:b/>
          <w:szCs w:val="24"/>
          <w:lang w:val="pt-PT"/>
        </w:rPr>
        <w:t xml:space="preserve">dos valores mobiliários </w:t>
      </w:r>
      <w:r w:rsidR="000D0FAE" w:rsidRPr="00A119E5">
        <w:rPr>
          <w:b/>
          <w:szCs w:val="24"/>
          <w:lang w:val="pt-PT"/>
        </w:rPr>
        <w:t>e pela compensação do seu valor ou aplicando</w:t>
      </w:r>
      <w:r w:rsidRPr="00A119E5">
        <w:rPr>
          <w:b/>
          <w:szCs w:val="24"/>
          <w:lang w:val="pt-PT"/>
        </w:rPr>
        <w:t>-</w:t>
      </w:r>
      <w:r w:rsidR="000D0FAE" w:rsidRPr="00A119E5">
        <w:rPr>
          <w:b/>
          <w:szCs w:val="24"/>
          <w:lang w:val="pt-PT"/>
        </w:rPr>
        <w:t>o para liquidação das obrigações garantidas;</w:t>
      </w:r>
    </w:p>
    <w:p w14:paraId="64531620" w14:textId="77777777" w:rsidR="000D0FAE" w:rsidRPr="00A119E5" w:rsidRDefault="00294B25" w:rsidP="00A119E5">
      <w:pPr>
        <w:pStyle w:val="norm"/>
        <w:numPr>
          <w:ilvl w:val="0"/>
          <w:numId w:val="45"/>
        </w:numPr>
        <w:spacing w:before="0" w:after="0" w:line="360" w:lineRule="auto"/>
        <w:rPr>
          <w:b/>
          <w:szCs w:val="24"/>
          <w:lang w:val="pt-PT"/>
        </w:rPr>
      </w:pPr>
      <w:r w:rsidRPr="00A119E5">
        <w:rPr>
          <w:b/>
          <w:szCs w:val="24"/>
          <w:lang w:val="pt-PT"/>
        </w:rPr>
        <w:lastRenderedPageBreak/>
        <w:t>Através do d</w:t>
      </w:r>
      <w:r w:rsidR="000D0FAE" w:rsidRPr="00A119E5">
        <w:rPr>
          <w:b/>
          <w:szCs w:val="24"/>
          <w:lang w:val="pt-PT"/>
        </w:rPr>
        <w:t>escont</w:t>
      </w:r>
      <w:r w:rsidRPr="00A119E5">
        <w:rPr>
          <w:b/>
          <w:szCs w:val="24"/>
          <w:lang w:val="pt-PT"/>
        </w:rPr>
        <w:t>o</w:t>
      </w:r>
      <w:r w:rsidR="000D0FAE" w:rsidRPr="00A119E5">
        <w:rPr>
          <w:b/>
          <w:szCs w:val="24"/>
          <w:lang w:val="pt-PT"/>
        </w:rPr>
        <w:t xml:space="preserve"> pela compensação do seu valor ou </w:t>
      </w:r>
      <w:r w:rsidRPr="00A119E5">
        <w:rPr>
          <w:b/>
          <w:szCs w:val="24"/>
          <w:lang w:val="pt-PT"/>
        </w:rPr>
        <w:t xml:space="preserve">a </w:t>
      </w:r>
      <w:r w:rsidR="000D0FAE" w:rsidRPr="00A119E5">
        <w:rPr>
          <w:b/>
          <w:szCs w:val="24"/>
          <w:lang w:val="pt-PT"/>
        </w:rPr>
        <w:t>aplica</w:t>
      </w:r>
      <w:r w:rsidRPr="00A119E5">
        <w:rPr>
          <w:b/>
          <w:szCs w:val="24"/>
          <w:lang w:val="pt-PT"/>
        </w:rPr>
        <w:t>ção</w:t>
      </w:r>
      <w:r w:rsidR="000D0FAE" w:rsidRPr="00A119E5">
        <w:rPr>
          <w:b/>
          <w:szCs w:val="24"/>
          <w:lang w:val="pt-PT"/>
        </w:rPr>
        <w:t xml:space="preserve"> para a liquidação das obrigações garantidas</w:t>
      </w:r>
      <w:r w:rsidR="00A778C5" w:rsidRPr="00A119E5">
        <w:rPr>
          <w:b/>
          <w:szCs w:val="24"/>
          <w:lang w:val="pt-PT"/>
        </w:rPr>
        <w:t>;</w:t>
      </w:r>
    </w:p>
    <w:p w14:paraId="6284BDFD" w14:textId="77777777" w:rsidR="000D0FAE" w:rsidRPr="00A119E5" w:rsidRDefault="00294B25" w:rsidP="00A119E5">
      <w:pPr>
        <w:pStyle w:val="norm"/>
        <w:numPr>
          <w:ilvl w:val="0"/>
          <w:numId w:val="45"/>
        </w:numPr>
        <w:spacing w:before="0" w:after="0" w:line="360" w:lineRule="auto"/>
        <w:rPr>
          <w:b/>
          <w:szCs w:val="24"/>
          <w:lang w:val="pt-PT"/>
        </w:rPr>
      </w:pPr>
      <w:r w:rsidRPr="00A119E5">
        <w:rPr>
          <w:b/>
          <w:szCs w:val="24"/>
          <w:lang w:val="pt-PT"/>
        </w:rPr>
        <w:t>Por t</w:t>
      </w:r>
      <w:r w:rsidR="000D0FAE" w:rsidRPr="00A119E5">
        <w:rPr>
          <w:b/>
          <w:szCs w:val="24"/>
          <w:lang w:val="pt-PT"/>
        </w:rPr>
        <w:t>ransferências dos valores mobiliários ou de fundos a favor do participante credor;</w:t>
      </w:r>
    </w:p>
    <w:p w14:paraId="19798720" w14:textId="77777777" w:rsidR="000D0FAE" w:rsidRPr="00A119E5" w:rsidRDefault="00294B25" w:rsidP="00A119E5">
      <w:pPr>
        <w:pStyle w:val="norm"/>
        <w:numPr>
          <w:ilvl w:val="0"/>
          <w:numId w:val="45"/>
        </w:numPr>
        <w:spacing w:before="0" w:after="0" w:line="360" w:lineRule="auto"/>
        <w:rPr>
          <w:b/>
          <w:szCs w:val="24"/>
          <w:lang w:val="pt-PT"/>
        </w:rPr>
      </w:pPr>
      <w:r w:rsidRPr="00A119E5">
        <w:rPr>
          <w:b/>
          <w:szCs w:val="24"/>
          <w:lang w:val="pt-PT"/>
        </w:rPr>
        <w:t>Por t</w:t>
      </w:r>
      <w:r w:rsidR="000D0FAE" w:rsidRPr="00A119E5">
        <w:rPr>
          <w:b/>
          <w:szCs w:val="24"/>
          <w:lang w:val="pt-PT"/>
        </w:rPr>
        <w:t>ransferências de fundos provenientes da execução das garantias disponibilizadas nos termos da presente Lei, quando inexistentes ou insuficientes os valores mobiliários negociados ou os fundos a transferir.</w:t>
      </w:r>
    </w:p>
    <w:p w14:paraId="6641A5E6" w14:textId="77777777" w:rsidR="000D0FAE" w:rsidRPr="00A119E5" w:rsidRDefault="000D0FAE" w:rsidP="00A119E5">
      <w:pPr>
        <w:pStyle w:val="norm"/>
        <w:numPr>
          <w:ilvl w:val="0"/>
          <w:numId w:val="49"/>
        </w:numPr>
        <w:spacing w:before="0" w:after="0" w:line="360" w:lineRule="auto"/>
        <w:rPr>
          <w:b/>
          <w:szCs w:val="24"/>
          <w:lang w:val="pt-PT"/>
        </w:rPr>
      </w:pPr>
      <w:r w:rsidRPr="00A119E5">
        <w:rPr>
          <w:b/>
          <w:szCs w:val="24"/>
          <w:lang w:val="pt-PT"/>
        </w:rPr>
        <w:t>No caso de serem adoptadas as providências referidas no número anterior, havendo saldo positivo, o mesmo é transferido a favor do participante devedor e na situação inversa, o mesmo constitui crédito a favor do participante credor.</w:t>
      </w:r>
    </w:p>
    <w:p w14:paraId="7F864922" w14:textId="77777777" w:rsidR="000D0FAE" w:rsidRPr="00A119E5" w:rsidRDefault="000D0FAE" w:rsidP="00A119E5">
      <w:pPr>
        <w:pStyle w:val="norm"/>
        <w:spacing w:before="0" w:after="0" w:line="360" w:lineRule="auto"/>
        <w:ind w:left="720"/>
        <w:rPr>
          <w:szCs w:val="24"/>
          <w:highlight w:val="cyan"/>
          <w:lang w:val="pt-PT"/>
        </w:rPr>
      </w:pPr>
    </w:p>
    <w:p w14:paraId="5DB0A2B9" w14:textId="77777777" w:rsidR="000D0FAE" w:rsidRPr="00A119E5" w:rsidRDefault="000D0FAE"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Artigo 3</w:t>
      </w:r>
      <w:r w:rsidR="004E0C03" w:rsidRPr="00A119E5">
        <w:rPr>
          <w:rFonts w:cs="Times New Roman"/>
          <w:b/>
          <w:bCs/>
          <w:szCs w:val="24"/>
          <w:lang w:val="pt-PT"/>
        </w:rPr>
        <w:t>9</w:t>
      </w:r>
    </w:p>
    <w:p w14:paraId="5C5F7955" w14:textId="615C533A" w:rsidR="000D0FAE" w:rsidRPr="00A119E5" w:rsidRDefault="000D0FAE" w:rsidP="00A119E5">
      <w:pPr>
        <w:pStyle w:val="norm"/>
        <w:tabs>
          <w:tab w:val="clear" w:pos="851"/>
          <w:tab w:val="clear" w:pos="9356"/>
        </w:tabs>
        <w:spacing w:before="0" w:after="0" w:line="360" w:lineRule="auto"/>
        <w:jc w:val="center"/>
        <w:rPr>
          <w:b/>
          <w:szCs w:val="24"/>
          <w:lang w:val="pt-PT"/>
        </w:rPr>
      </w:pPr>
      <w:r w:rsidRPr="00A119E5">
        <w:rPr>
          <w:b/>
          <w:szCs w:val="24"/>
          <w:lang w:val="pt-PT"/>
        </w:rPr>
        <w:t>(</w:t>
      </w:r>
      <w:r w:rsidR="00752F65" w:rsidRPr="00A119E5">
        <w:rPr>
          <w:b/>
          <w:szCs w:val="24"/>
          <w:lang w:val="pt-PT"/>
        </w:rPr>
        <w:t>Crédito privilegiado</w:t>
      </w:r>
      <w:r w:rsidRPr="00A119E5">
        <w:rPr>
          <w:b/>
          <w:szCs w:val="24"/>
          <w:lang w:val="pt-PT"/>
        </w:rPr>
        <w:t>)</w:t>
      </w:r>
    </w:p>
    <w:p w14:paraId="55BEA1D2" w14:textId="4CD0DEE4" w:rsidR="000D0FAE" w:rsidRPr="00A119E5" w:rsidRDefault="000D0FAE" w:rsidP="00A119E5">
      <w:pPr>
        <w:pStyle w:val="norm"/>
        <w:tabs>
          <w:tab w:val="clear" w:pos="851"/>
          <w:tab w:val="clear" w:pos="9356"/>
        </w:tabs>
        <w:spacing w:before="0" w:after="0" w:line="360" w:lineRule="auto"/>
        <w:rPr>
          <w:b/>
          <w:szCs w:val="24"/>
          <w:lang w:val="pt-PT"/>
        </w:rPr>
      </w:pPr>
      <w:r w:rsidRPr="00A119E5">
        <w:rPr>
          <w:b/>
          <w:szCs w:val="24"/>
          <w:lang w:val="pt-PT"/>
        </w:rPr>
        <w:t xml:space="preserve">Os direitos do credor sobre a garantia financeira a que se aplica o penhor ou o acordo de garantias financeiras </w:t>
      </w:r>
      <w:r w:rsidR="00752F65" w:rsidRPr="00A119E5">
        <w:rPr>
          <w:b/>
          <w:szCs w:val="24"/>
          <w:lang w:val="pt-PT"/>
        </w:rPr>
        <w:t>possuem privilégio e prevalecem</w:t>
      </w:r>
      <w:r w:rsidRPr="00A119E5">
        <w:rPr>
          <w:b/>
          <w:szCs w:val="24"/>
          <w:lang w:val="pt-PT"/>
        </w:rPr>
        <w:t xml:space="preserve"> sobre os direitos de qualquer outro credor do devedor.</w:t>
      </w:r>
    </w:p>
    <w:p w14:paraId="0D52DD5E" w14:textId="77777777" w:rsidR="000D0FAE" w:rsidRPr="00A119E5" w:rsidRDefault="000D0FAE" w:rsidP="00A119E5">
      <w:pPr>
        <w:pStyle w:val="norm"/>
        <w:tabs>
          <w:tab w:val="clear" w:pos="851"/>
          <w:tab w:val="clear" w:pos="9356"/>
        </w:tabs>
        <w:spacing w:before="0" w:after="0" w:line="360" w:lineRule="auto"/>
        <w:rPr>
          <w:b/>
          <w:color w:val="00B050"/>
          <w:szCs w:val="24"/>
          <w:lang w:val="pt-PT"/>
        </w:rPr>
      </w:pPr>
    </w:p>
    <w:p w14:paraId="17191E20" w14:textId="47987DC4" w:rsidR="000D0FAE" w:rsidRPr="00A119E5" w:rsidRDefault="000D0FAE" w:rsidP="00A119E5">
      <w:pPr>
        <w:pStyle w:val="norm"/>
        <w:spacing w:before="0" w:after="0" w:line="360" w:lineRule="auto"/>
        <w:jc w:val="center"/>
        <w:rPr>
          <w:rFonts w:eastAsiaTheme="minorEastAsia"/>
          <w:b/>
          <w:bCs/>
          <w:szCs w:val="24"/>
          <w:lang w:val="pt-PT"/>
        </w:rPr>
      </w:pPr>
      <w:r w:rsidRPr="00A119E5">
        <w:rPr>
          <w:rFonts w:eastAsiaTheme="minorEastAsia"/>
          <w:b/>
          <w:bCs/>
          <w:szCs w:val="24"/>
          <w:lang w:val="pt-PT"/>
        </w:rPr>
        <w:t xml:space="preserve">Artigo </w:t>
      </w:r>
      <w:r w:rsidR="004E0C03" w:rsidRPr="00A119E5">
        <w:rPr>
          <w:rFonts w:eastAsiaTheme="minorEastAsia"/>
          <w:b/>
          <w:bCs/>
          <w:szCs w:val="24"/>
          <w:lang w:val="pt-PT"/>
        </w:rPr>
        <w:t>4</w:t>
      </w:r>
      <w:r w:rsidR="00752F65" w:rsidRPr="00A119E5">
        <w:rPr>
          <w:rFonts w:eastAsiaTheme="minorEastAsia"/>
          <w:b/>
          <w:bCs/>
          <w:szCs w:val="24"/>
          <w:lang w:val="pt-PT"/>
        </w:rPr>
        <w:t>0</w:t>
      </w:r>
    </w:p>
    <w:p w14:paraId="39A565C7" w14:textId="77777777" w:rsidR="000D0FAE" w:rsidRPr="00A119E5" w:rsidRDefault="000D0FAE" w:rsidP="00A119E5">
      <w:pPr>
        <w:pStyle w:val="norm"/>
        <w:tabs>
          <w:tab w:val="clear" w:pos="851"/>
          <w:tab w:val="clear" w:pos="9356"/>
        </w:tabs>
        <w:spacing w:before="0" w:after="0" w:line="360" w:lineRule="auto"/>
        <w:jc w:val="center"/>
        <w:rPr>
          <w:rFonts w:eastAsiaTheme="minorEastAsia"/>
          <w:b/>
          <w:szCs w:val="24"/>
          <w:lang w:val="pt-PT"/>
        </w:rPr>
      </w:pPr>
      <w:r w:rsidRPr="00A119E5">
        <w:rPr>
          <w:rFonts w:eastAsiaTheme="minorEastAsia"/>
          <w:b/>
          <w:bCs/>
          <w:szCs w:val="24"/>
          <w:lang w:val="pt-PT"/>
        </w:rPr>
        <w:t>(</w:t>
      </w:r>
      <w:r w:rsidRPr="00A119E5">
        <w:rPr>
          <w:rFonts w:eastAsiaTheme="minorEastAsia"/>
          <w:b/>
          <w:szCs w:val="24"/>
          <w:lang w:val="pt-PT"/>
        </w:rPr>
        <w:t>Lei aplicável</w:t>
      </w:r>
      <w:r w:rsidRPr="00A119E5">
        <w:rPr>
          <w:rFonts w:eastAsiaTheme="minorEastAsia"/>
          <w:b/>
          <w:bCs/>
          <w:szCs w:val="24"/>
          <w:lang w:val="pt-PT"/>
        </w:rPr>
        <w:t>)</w:t>
      </w:r>
    </w:p>
    <w:p w14:paraId="193E46F5" w14:textId="77777777" w:rsidR="000D0FAE" w:rsidRPr="00A119E5" w:rsidRDefault="000D0FAE" w:rsidP="00A119E5">
      <w:pPr>
        <w:pStyle w:val="norm"/>
        <w:numPr>
          <w:ilvl w:val="0"/>
          <w:numId w:val="46"/>
        </w:numPr>
        <w:tabs>
          <w:tab w:val="clear" w:pos="851"/>
          <w:tab w:val="clear" w:pos="9356"/>
        </w:tabs>
        <w:spacing w:before="0" w:after="0" w:line="360" w:lineRule="auto"/>
        <w:rPr>
          <w:b/>
          <w:szCs w:val="24"/>
          <w:lang w:val="pt-PT"/>
        </w:rPr>
      </w:pPr>
      <w:r w:rsidRPr="00A119E5">
        <w:rPr>
          <w:b/>
          <w:szCs w:val="24"/>
          <w:lang w:val="pt-PT"/>
        </w:rPr>
        <w:t>São reguladas pela lei do país em que está localizada a conta na qual é feito o registo da garantia de títulos escriturais as seguintes matérias:</w:t>
      </w:r>
    </w:p>
    <w:p w14:paraId="0534D94F" w14:textId="77777777" w:rsidR="000D0FAE" w:rsidRPr="00A119E5" w:rsidRDefault="000D0FAE" w:rsidP="00A119E5">
      <w:pPr>
        <w:pStyle w:val="norm"/>
        <w:numPr>
          <w:ilvl w:val="0"/>
          <w:numId w:val="47"/>
        </w:numPr>
        <w:tabs>
          <w:tab w:val="clear" w:pos="851"/>
          <w:tab w:val="clear" w:pos="9356"/>
        </w:tabs>
        <w:spacing w:before="0" w:after="0" w:line="360" w:lineRule="auto"/>
        <w:rPr>
          <w:b/>
          <w:szCs w:val="24"/>
          <w:lang w:val="pt-PT"/>
        </w:rPr>
      </w:pPr>
      <w:r w:rsidRPr="00A119E5">
        <w:rPr>
          <w:b/>
          <w:szCs w:val="24"/>
          <w:lang w:val="pt-PT"/>
        </w:rPr>
        <w:t xml:space="preserve">A qualificação e os efeitos patrimoniais da garantia que tenha por objecto valores mobiliários escriturais; </w:t>
      </w:r>
    </w:p>
    <w:p w14:paraId="578156EF" w14:textId="77777777" w:rsidR="000D0FAE" w:rsidRPr="00A119E5" w:rsidRDefault="000D0FAE" w:rsidP="00A119E5">
      <w:pPr>
        <w:pStyle w:val="norm"/>
        <w:numPr>
          <w:ilvl w:val="0"/>
          <w:numId w:val="47"/>
        </w:numPr>
        <w:tabs>
          <w:tab w:val="clear" w:pos="851"/>
          <w:tab w:val="clear" w:pos="9356"/>
        </w:tabs>
        <w:spacing w:before="0" w:after="0" w:line="360" w:lineRule="auto"/>
        <w:rPr>
          <w:b/>
          <w:szCs w:val="24"/>
          <w:lang w:val="pt-PT"/>
        </w:rPr>
      </w:pPr>
      <w:r w:rsidRPr="00A119E5">
        <w:rPr>
          <w:b/>
          <w:szCs w:val="24"/>
          <w:lang w:val="pt-PT"/>
        </w:rPr>
        <w:t xml:space="preserve">Os requisitos relativos à celebração de um contrato de garantia financeira que tenha por objecto valores mobiliários escriturais; </w:t>
      </w:r>
    </w:p>
    <w:p w14:paraId="17F0E140" w14:textId="77777777" w:rsidR="000D0FAE" w:rsidRPr="00A119E5" w:rsidRDefault="000D0FAE" w:rsidP="00A119E5">
      <w:pPr>
        <w:pStyle w:val="norm"/>
        <w:numPr>
          <w:ilvl w:val="0"/>
          <w:numId w:val="47"/>
        </w:numPr>
        <w:tabs>
          <w:tab w:val="clear" w:pos="851"/>
          <w:tab w:val="clear" w:pos="9356"/>
        </w:tabs>
        <w:spacing w:before="0" w:after="0" w:line="360" w:lineRule="auto"/>
        <w:rPr>
          <w:b/>
          <w:szCs w:val="24"/>
          <w:lang w:val="pt-PT"/>
        </w:rPr>
      </w:pPr>
      <w:r w:rsidRPr="00A119E5">
        <w:rPr>
          <w:b/>
          <w:szCs w:val="24"/>
          <w:lang w:val="pt-PT"/>
        </w:rPr>
        <w:t xml:space="preserve">A prestação de uma garantia que tenha por objecto valores mobiliários escriturais ao abrigo de determinado contrato de garantia financeira; </w:t>
      </w:r>
    </w:p>
    <w:p w14:paraId="0EFE003C" w14:textId="77777777" w:rsidR="000D0FAE" w:rsidRPr="00A119E5" w:rsidRDefault="000D0FAE" w:rsidP="00A119E5">
      <w:pPr>
        <w:pStyle w:val="norm"/>
        <w:numPr>
          <w:ilvl w:val="0"/>
          <w:numId w:val="47"/>
        </w:numPr>
        <w:tabs>
          <w:tab w:val="clear" w:pos="851"/>
          <w:tab w:val="clear" w:pos="9356"/>
        </w:tabs>
        <w:spacing w:before="0" w:after="0" w:line="360" w:lineRule="auto"/>
        <w:rPr>
          <w:b/>
          <w:szCs w:val="24"/>
          <w:lang w:val="pt-PT"/>
        </w:rPr>
      </w:pPr>
      <w:r w:rsidRPr="00A119E5">
        <w:rPr>
          <w:b/>
          <w:szCs w:val="24"/>
          <w:lang w:val="pt-PT"/>
        </w:rPr>
        <w:t xml:space="preserve">As formalidades necessárias à oponibilidade a terceiros do contrato de garantia financeira e da prestação da garantia financeira; </w:t>
      </w:r>
    </w:p>
    <w:p w14:paraId="415BC92D" w14:textId="77777777" w:rsidR="000D0FAE" w:rsidRPr="00A119E5" w:rsidRDefault="000D0FAE" w:rsidP="00A119E5">
      <w:pPr>
        <w:pStyle w:val="norm"/>
        <w:numPr>
          <w:ilvl w:val="0"/>
          <w:numId w:val="47"/>
        </w:numPr>
        <w:tabs>
          <w:tab w:val="clear" w:pos="851"/>
          <w:tab w:val="clear" w:pos="9356"/>
        </w:tabs>
        <w:spacing w:before="0" w:after="0" w:line="360" w:lineRule="auto"/>
        <w:rPr>
          <w:b/>
          <w:szCs w:val="24"/>
          <w:lang w:val="pt-PT"/>
        </w:rPr>
      </w:pPr>
      <w:r w:rsidRPr="00A119E5">
        <w:rPr>
          <w:b/>
          <w:szCs w:val="24"/>
          <w:lang w:val="pt-PT"/>
        </w:rPr>
        <w:lastRenderedPageBreak/>
        <w:t xml:space="preserve">A relação entre o direito de propriedade ou outro direito de determinada pessoa a uma garantia financeira que tenha por objecto valores mobiliários e outro direito de propriedade concorrente; </w:t>
      </w:r>
    </w:p>
    <w:p w14:paraId="794192D8" w14:textId="77777777" w:rsidR="000D0FAE" w:rsidRPr="00A119E5" w:rsidRDefault="000D0FAE" w:rsidP="00A119E5">
      <w:pPr>
        <w:pStyle w:val="norm"/>
        <w:numPr>
          <w:ilvl w:val="0"/>
          <w:numId w:val="47"/>
        </w:numPr>
        <w:tabs>
          <w:tab w:val="clear" w:pos="851"/>
          <w:tab w:val="clear" w:pos="9356"/>
        </w:tabs>
        <w:spacing w:before="0" w:after="0" w:line="360" w:lineRule="auto"/>
        <w:rPr>
          <w:b/>
          <w:szCs w:val="24"/>
          <w:lang w:val="pt-PT"/>
        </w:rPr>
      </w:pPr>
      <w:r w:rsidRPr="00A119E5">
        <w:rPr>
          <w:b/>
          <w:szCs w:val="24"/>
          <w:lang w:val="pt-PT"/>
        </w:rPr>
        <w:t xml:space="preserve">A qualificação de uma situação como de aquisição do objecto da garantia pela posse de terceiro de boa fé; </w:t>
      </w:r>
    </w:p>
    <w:p w14:paraId="63AB5DF4" w14:textId="77777777" w:rsidR="000D0FAE" w:rsidRPr="00A119E5" w:rsidRDefault="000D0FAE" w:rsidP="00A119E5">
      <w:pPr>
        <w:pStyle w:val="norm"/>
        <w:numPr>
          <w:ilvl w:val="0"/>
          <w:numId w:val="47"/>
        </w:numPr>
        <w:tabs>
          <w:tab w:val="clear" w:pos="851"/>
          <w:tab w:val="clear" w:pos="9356"/>
        </w:tabs>
        <w:spacing w:before="0" w:after="0" w:line="360" w:lineRule="auto"/>
        <w:rPr>
          <w:b/>
          <w:szCs w:val="24"/>
          <w:lang w:val="pt-PT"/>
        </w:rPr>
      </w:pPr>
      <w:r w:rsidRPr="00A119E5">
        <w:rPr>
          <w:b/>
          <w:szCs w:val="24"/>
          <w:lang w:val="pt-PT"/>
        </w:rPr>
        <w:t>As formalidades necessárias à execução de uma garantia que tenha por obje</w:t>
      </w:r>
      <w:r w:rsidR="00022686" w:rsidRPr="00A119E5">
        <w:rPr>
          <w:b/>
          <w:szCs w:val="24"/>
          <w:lang w:val="pt-PT"/>
        </w:rPr>
        <w:t>c</w:t>
      </w:r>
      <w:r w:rsidRPr="00A119E5">
        <w:rPr>
          <w:b/>
          <w:szCs w:val="24"/>
          <w:lang w:val="pt-PT"/>
        </w:rPr>
        <w:t>to valores mobiliários escriturais.</w:t>
      </w:r>
    </w:p>
    <w:p w14:paraId="404052A6" w14:textId="2EFCFF07" w:rsidR="000D0FAE" w:rsidRPr="00A119E5" w:rsidRDefault="000D0FAE" w:rsidP="00A119E5">
      <w:pPr>
        <w:pStyle w:val="norm"/>
        <w:numPr>
          <w:ilvl w:val="0"/>
          <w:numId w:val="46"/>
        </w:numPr>
        <w:tabs>
          <w:tab w:val="clear" w:pos="851"/>
          <w:tab w:val="clear" w:pos="9356"/>
        </w:tabs>
        <w:spacing w:before="0" w:after="0" w:line="360" w:lineRule="auto"/>
        <w:rPr>
          <w:b/>
          <w:szCs w:val="24"/>
          <w:lang w:val="pt-PT"/>
        </w:rPr>
      </w:pPr>
      <w:r w:rsidRPr="00A119E5">
        <w:rPr>
          <w:b/>
          <w:szCs w:val="24"/>
          <w:lang w:val="pt-PT"/>
        </w:rPr>
        <w:t>Para efeitos do n</w:t>
      </w:r>
      <w:r w:rsidR="00752F65" w:rsidRPr="00A119E5">
        <w:rPr>
          <w:b/>
          <w:szCs w:val="24"/>
          <w:lang w:val="pt-PT"/>
        </w:rPr>
        <w:t>úmero anterior, a referência à L</w:t>
      </w:r>
      <w:r w:rsidRPr="00A119E5">
        <w:rPr>
          <w:b/>
          <w:szCs w:val="24"/>
          <w:lang w:val="pt-PT"/>
        </w:rPr>
        <w:t xml:space="preserve">ei de um país corresponde à sua </w:t>
      </w:r>
      <w:r w:rsidR="00752F65" w:rsidRPr="00A119E5">
        <w:rPr>
          <w:b/>
          <w:szCs w:val="24"/>
          <w:lang w:val="pt-PT"/>
        </w:rPr>
        <w:t>L</w:t>
      </w:r>
      <w:r w:rsidRPr="00A119E5">
        <w:rPr>
          <w:b/>
          <w:szCs w:val="24"/>
          <w:lang w:val="pt-PT"/>
        </w:rPr>
        <w:t>ei interna, não sendo aplicável o reenvio para as normas de conflitos.</w:t>
      </w:r>
    </w:p>
    <w:p w14:paraId="51E84307" w14:textId="77777777" w:rsidR="006E3E3F" w:rsidRPr="00A119E5" w:rsidRDefault="006E3E3F" w:rsidP="00A119E5">
      <w:pPr>
        <w:tabs>
          <w:tab w:val="left" w:pos="567"/>
        </w:tabs>
        <w:spacing w:after="0" w:line="360" w:lineRule="auto"/>
        <w:contextualSpacing/>
        <w:jc w:val="center"/>
        <w:rPr>
          <w:rFonts w:cs="Times New Roman"/>
          <w:b/>
          <w:bCs/>
          <w:szCs w:val="24"/>
          <w:lang w:val="pt-PT"/>
        </w:rPr>
      </w:pPr>
    </w:p>
    <w:p w14:paraId="306FD9F7" w14:textId="6D7D9E1D"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CAPÍTULO VIII</w:t>
      </w:r>
    </w:p>
    <w:p w14:paraId="4E09A96D" w14:textId="77777777"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 xml:space="preserve">PROVA, DESMATERIALIZAÇÃO E TRUNCAGEM </w:t>
      </w:r>
    </w:p>
    <w:p w14:paraId="63B5AC7D" w14:textId="77777777" w:rsidR="00294B25" w:rsidRPr="00A119E5" w:rsidRDefault="00294B25" w:rsidP="00A119E5">
      <w:pPr>
        <w:tabs>
          <w:tab w:val="left" w:pos="567"/>
        </w:tabs>
        <w:spacing w:after="0" w:line="360" w:lineRule="auto"/>
        <w:contextualSpacing/>
        <w:rPr>
          <w:rFonts w:cs="Times New Roman"/>
          <w:b/>
          <w:bCs/>
          <w:szCs w:val="24"/>
          <w:lang w:val="pt-PT"/>
        </w:rPr>
      </w:pPr>
    </w:p>
    <w:p w14:paraId="4BA714D8" w14:textId="6C58D01A"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 xml:space="preserve">Artigo </w:t>
      </w:r>
      <w:r w:rsidR="004E0C03" w:rsidRPr="00A119E5">
        <w:rPr>
          <w:rFonts w:cs="Times New Roman"/>
          <w:b/>
          <w:bCs/>
          <w:szCs w:val="24"/>
          <w:lang w:val="pt-PT"/>
        </w:rPr>
        <w:t>4</w:t>
      </w:r>
      <w:r w:rsidR="00752F65" w:rsidRPr="00A119E5">
        <w:rPr>
          <w:rFonts w:cs="Times New Roman"/>
          <w:b/>
          <w:bCs/>
          <w:szCs w:val="24"/>
          <w:lang w:val="pt-PT"/>
        </w:rPr>
        <w:t>1</w:t>
      </w:r>
    </w:p>
    <w:p w14:paraId="63D78FB6" w14:textId="77777777"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bCs/>
          <w:szCs w:val="24"/>
          <w:lang w:val="pt-PT"/>
        </w:rPr>
        <w:t>(</w:t>
      </w:r>
      <w:r w:rsidRPr="00A119E5">
        <w:rPr>
          <w:rFonts w:cs="Times New Roman"/>
          <w:b/>
          <w:szCs w:val="24"/>
          <w:lang w:val="pt-PT"/>
        </w:rPr>
        <w:t>Admissibilidade de provas electrónicas</w:t>
      </w:r>
      <w:r w:rsidRPr="00A119E5">
        <w:rPr>
          <w:rFonts w:cs="Times New Roman"/>
          <w:b/>
          <w:bCs/>
          <w:szCs w:val="24"/>
          <w:lang w:val="pt-PT"/>
        </w:rPr>
        <w:t>)</w:t>
      </w:r>
    </w:p>
    <w:p w14:paraId="5FB132E0" w14:textId="69159A7F" w:rsidR="00294B25" w:rsidRPr="00A119E5" w:rsidRDefault="00294B25" w:rsidP="00A119E5">
      <w:pPr>
        <w:pStyle w:val="norm"/>
        <w:numPr>
          <w:ilvl w:val="0"/>
          <w:numId w:val="50"/>
        </w:numPr>
        <w:spacing w:before="0" w:after="0" w:line="360" w:lineRule="auto"/>
        <w:rPr>
          <w:b/>
          <w:color w:val="FF0000"/>
          <w:szCs w:val="24"/>
          <w:lang w:val="pt-PT"/>
        </w:rPr>
      </w:pPr>
      <w:r w:rsidRPr="00A119E5">
        <w:rPr>
          <w:b/>
          <w:szCs w:val="24"/>
          <w:lang w:val="pt-PT"/>
        </w:rPr>
        <w:t>A emissão, lançamento, aceitação, processamento e liquidação de uma ordem de transferência ou instrução de pagamento num sistema pode ser comprovado civil, criminal ou administrativamente, por escrito, ou qualquer outro meio durável que assegure a sua rastreabilidade, seja de forma electrónica</w:t>
      </w:r>
      <w:r w:rsidR="004D2B97" w:rsidRPr="00A119E5">
        <w:rPr>
          <w:b/>
          <w:szCs w:val="24"/>
          <w:lang w:val="pt-PT"/>
        </w:rPr>
        <w:t>.</w:t>
      </w:r>
      <w:r w:rsidRPr="00A119E5">
        <w:rPr>
          <w:b/>
          <w:szCs w:val="24"/>
          <w:lang w:val="pt-PT"/>
        </w:rPr>
        <w:t xml:space="preserve"> </w:t>
      </w:r>
    </w:p>
    <w:p w14:paraId="2BF99B96" w14:textId="77777777" w:rsidR="00294B25" w:rsidRPr="00A119E5" w:rsidRDefault="00294B25" w:rsidP="00A119E5">
      <w:pPr>
        <w:pStyle w:val="norm"/>
        <w:numPr>
          <w:ilvl w:val="0"/>
          <w:numId w:val="50"/>
        </w:numPr>
        <w:spacing w:before="0" w:after="0" w:line="360" w:lineRule="auto"/>
        <w:rPr>
          <w:b/>
          <w:szCs w:val="24"/>
          <w:lang w:val="pt-PT"/>
        </w:rPr>
      </w:pPr>
      <w:r w:rsidRPr="00A119E5">
        <w:rPr>
          <w:b/>
          <w:szCs w:val="24"/>
          <w:lang w:val="pt-PT"/>
        </w:rPr>
        <w:t xml:space="preserve">As diversas formas de prova admitidas no número anterior fazem prova plena. </w:t>
      </w:r>
    </w:p>
    <w:p w14:paraId="21D285A9" w14:textId="77777777" w:rsidR="00294B25" w:rsidRPr="00A119E5" w:rsidRDefault="00294B25" w:rsidP="00A119E5">
      <w:pPr>
        <w:pStyle w:val="norm"/>
        <w:numPr>
          <w:ilvl w:val="0"/>
          <w:numId w:val="50"/>
        </w:numPr>
        <w:tabs>
          <w:tab w:val="clear" w:pos="851"/>
          <w:tab w:val="clear" w:pos="9356"/>
        </w:tabs>
        <w:spacing w:before="0" w:after="0" w:line="360" w:lineRule="auto"/>
        <w:rPr>
          <w:b/>
          <w:color w:val="FF0000"/>
          <w:szCs w:val="24"/>
          <w:lang w:val="pt-PT"/>
        </w:rPr>
      </w:pPr>
      <w:r w:rsidRPr="00A119E5">
        <w:rPr>
          <w:b/>
          <w:szCs w:val="24"/>
          <w:lang w:val="pt-PT"/>
        </w:rPr>
        <w:t>Os arquivos podem igualmente ser conservados sob forma electrónica</w:t>
      </w:r>
      <w:r w:rsidRPr="00A119E5">
        <w:rPr>
          <w:b/>
          <w:color w:val="FF0000"/>
          <w:szCs w:val="24"/>
          <w:lang w:val="pt-PT"/>
        </w:rPr>
        <w:t>.</w:t>
      </w:r>
    </w:p>
    <w:p w14:paraId="245E78C4" w14:textId="77777777" w:rsidR="00294B25" w:rsidRPr="00A119E5" w:rsidRDefault="00294B25" w:rsidP="00A119E5">
      <w:pPr>
        <w:tabs>
          <w:tab w:val="left" w:pos="567"/>
        </w:tabs>
        <w:spacing w:after="0" w:line="360" w:lineRule="auto"/>
        <w:contextualSpacing/>
        <w:jc w:val="center"/>
        <w:rPr>
          <w:rFonts w:cs="Times New Roman"/>
          <w:b/>
          <w:bCs/>
          <w:color w:val="00B050"/>
          <w:szCs w:val="24"/>
          <w:lang w:val="pt-PT"/>
        </w:rPr>
      </w:pPr>
    </w:p>
    <w:p w14:paraId="574BBEE9" w14:textId="40B2AB2E" w:rsidR="00294B25" w:rsidRPr="00A119E5" w:rsidRDefault="00294B25" w:rsidP="00A119E5">
      <w:pPr>
        <w:pStyle w:val="norm"/>
        <w:spacing w:before="0" w:after="0" w:line="360" w:lineRule="auto"/>
        <w:jc w:val="center"/>
        <w:rPr>
          <w:rFonts w:eastAsiaTheme="minorEastAsia"/>
          <w:b/>
          <w:bCs/>
          <w:szCs w:val="24"/>
          <w:lang w:val="pt-PT"/>
        </w:rPr>
      </w:pPr>
      <w:r w:rsidRPr="00A119E5">
        <w:rPr>
          <w:rFonts w:eastAsiaTheme="minorEastAsia"/>
          <w:b/>
          <w:bCs/>
          <w:szCs w:val="24"/>
          <w:lang w:val="pt-PT"/>
        </w:rPr>
        <w:t xml:space="preserve">Artigo </w:t>
      </w:r>
      <w:r w:rsidR="004E0C03" w:rsidRPr="00A119E5">
        <w:rPr>
          <w:rFonts w:eastAsiaTheme="minorEastAsia"/>
          <w:b/>
          <w:bCs/>
          <w:szCs w:val="24"/>
          <w:lang w:val="pt-PT"/>
        </w:rPr>
        <w:t>4</w:t>
      </w:r>
      <w:r w:rsidR="00752F65" w:rsidRPr="00A119E5">
        <w:rPr>
          <w:rFonts w:eastAsiaTheme="minorEastAsia"/>
          <w:b/>
          <w:bCs/>
          <w:szCs w:val="24"/>
          <w:lang w:val="pt-PT"/>
        </w:rPr>
        <w:t>2</w:t>
      </w:r>
    </w:p>
    <w:p w14:paraId="0FE7C3F8" w14:textId="77777777" w:rsidR="00294B25" w:rsidRPr="00A119E5" w:rsidRDefault="00294B25" w:rsidP="00A119E5">
      <w:pPr>
        <w:pStyle w:val="norm"/>
        <w:tabs>
          <w:tab w:val="clear" w:pos="851"/>
          <w:tab w:val="clear" w:pos="9356"/>
        </w:tabs>
        <w:spacing w:before="0" w:after="0" w:line="360" w:lineRule="auto"/>
        <w:jc w:val="center"/>
        <w:rPr>
          <w:rFonts w:eastAsiaTheme="minorEastAsia"/>
          <w:b/>
          <w:szCs w:val="24"/>
          <w:lang w:val="pt-PT"/>
        </w:rPr>
      </w:pPr>
      <w:r w:rsidRPr="00A119E5">
        <w:rPr>
          <w:rFonts w:eastAsiaTheme="minorEastAsia"/>
          <w:b/>
          <w:bCs/>
          <w:szCs w:val="24"/>
          <w:lang w:val="pt-PT"/>
        </w:rPr>
        <w:t>(</w:t>
      </w:r>
      <w:r w:rsidRPr="00A119E5">
        <w:rPr>
          <w:rFonts w:eastAsiaTheme="minorEastAsia"/>
          <w:b/>
          <w:szCs w:val="24"/>
          <w:lang w:val="pt-PT"/>
        </w:rPr>
        <w:t>Desmaterialização de títulos</w:t>
      </w:r>
      <w:r w:rsidRPr="00A119E5">
        <w:rPr>
          <w:rFonts w:eastAsiaTheme="minorEastAsia"/>
          <w:b/>
          <w:bCs/>
          <w:szCs w:val="24"/>
          <w:lang w:val="pt-PT"/>
        </w:rPr>
        <w:t>)</w:t>
      </w:r>
    </w:p>
    <w:p w14:paraId="4955B3F8" w14:textId="77777777" w:rsidR="00294B25" w:rsidRPr="00A119E5" w:rsidRDefault="00294B25" w:rsidP="00A119E5">
      <w:pPr>
        <w:pStyle w:val="ListParagraph"/>
        <w:numPr>
          <w:ilvl w:val="0"/>
          <w:numId w:val="51"/>
        </w:numPr>
        <w:spacing w:after="0" w:line="360" w:lineRule="auto"/>
        <w:jc w:val="both"/>
        <w:rPr>
          <w:rFonts w:eastAsia="Times New Roman"/>
          <w:b/>
          <w:szCs w:val="24"/>
        </w:rPr>
      </w:pPr>
      <w:r w:rsidRPr="00A119E5">
        <w:rPr>
          <w:rFonts w:eastAsia="Times New Roman"/>
          <w:b/>
          <w:szCs w:val="24"/>
        </w:rPr>
        <w:t>Os títulos passíveis de integrar o sistema nacional de pagamentos podem ser emitidos, mantidos e liquidados de forma desmaterializada.</w:t>
      </w:r>
    </w:p>
    <w:p w14:paraId="77E617BE" w14:textId="08D09D27" w:rsidR="00294B25" w:rsidRPr="00A119E5" w:rsidRDefault="00294B25" w:rsidP="00A119E5">
      <w:pPr>
        <w:pStyle w:val="ListParagraph"/>
        <w:numPr>
          <w:ilvl w:val="0"/>
          <w:numId w:val="51"/>
        </w:numPr>
        <w:spacing w:after="0" w:line="360" w:lineRule="auto"/>
        <w:jc w:val="both"/>
        <w:rPr>
          <w:rFonts w:eastAsia="Times New Roman"/>
          <w:b/>
          <w:szCs w:val="24"/>
        </w:rPr>
      </w:pPr>
      <w:r w:rsidRPr="00A119E5">
        <w:rPr>
          <w:rFonts w:eastAsia="Times New Roman"/>
          <w:b/>
          <w:szCs w:val="24"/>
        </w:rPr>
        <w:t>A</w:t>
      </w:r>
      <w:r w:rsidR="00B87529" w:rsidRPr="00A119E5">
        <w:rPr>
          <w:rFonts w:eastAsia="Times New Roman"/>
          <w:b/>
          <w:szCs w:val="24"/>
        </w:rPr>
        <w:t>s</w:t>
      </w:r>
      <w:r w:rsidRPr="00A119E5">
        <w:rPr>
          <w:rFonts w:eastAsia="Times New Roman"/>
          <w:b/>
          <w:szCs w:val="24"/>
        </w:rPr>
        <w:t xml:space="preserve"> contas de títulos substituem o registo das acções nominativas escriturais</w:t>
      </w:r>
      <w:r w:rsidR="00215F63" w:rsidRPr="00A119E5">
        <w:rPr>
          <w:rFonts w:eastAsia="Times New Roman"/>
          <w:b/>
          <w:szCs w:val="24"/>
        </w:rPr>
        <w:t>,</w:t>
      </w:r>
      <w:r w:rsidRPr="00A119E5">
        <w:rPr>
          <w:rFonts w:eastAsia="Times New Roman"/>
          <w:b/>
          <w:szCs w:val="24"/>
        </w:rPr>
        <w:t xml:space="preserve"> nos termos do Código Comercial e do regime jurídico das Obrigações do Tesouro.</w:t>
      </w:r>
    </w:p>
    <w:p w14:paraId="5129CE61" w14:textId="77777777" w:rsidR="00294B25" w:rsidRPr="00A119E5" w:rsidRDefault="00294B25" w:rsidP="00A119E5">
      <w:pPr>
        <w:pStyle w:val="ListParagraph"/>
        <w:numPr>
          <w:ilvl w:val="0"/>
          <w:numId w:val="51"/>
        </w:numPr>
        <w:spacing w:after="0" w:line="360" w:lineRule="auto"/>
        <w:jc w:val="both"/>
        <w:rPr>
          <w:rFonts w:eastAsia="Times New Roman"/>
          <w:b/>
          <w:szCs w:val="24"/>
        </w:rPr>
      </w:pPr>
      <w:r w:rsidRPr="00A119E5">
        <w:rPr>
          <w:rFonts w:eastAsia="Times New Roman"/>
          <w:b/>
          <w:szCs w:val="24"/>
        </w:rPr>
        <w:t xml:space="preserve">As contas de títulos podem ser abertas, mantidas e liquidadas por meio da tecnologia </w:t>
      </w:r>
      <w:r w:rsidRPr="00A119E5">
        <w:rPr>
          <w:rFonts w:eastAsia="Times New Roman"/>
          <w:b/>
          <w:i/>
          <w:szCs w:val="24"/>
        </w:rPr>
        <w:t xml:space="preserve">blockchain </w:t>
      </w:r>
      <w:r w:rsidRPr="00A119E5">
        <w:rPr>
          <w:rFonts w:eastAsia="Times New Roman"/>
          <w:b/>
          <w:szCs w:val="24"/>
        </w:rPr>
        <w:t xml:space="preserve">ou </w:t>
      </w:r>
      <w:r w:rsidRPr="00A119E5">
        <w:rPr>
          <w:rFonts w:eastAsia="Times New Roman"/>
          <w:b/>
          <w:i/>
          <w:szCs w:val="24"/>
        </w:rPr>
        <w:t>DLT</w:t>
      </w:r>
      <w:r w:rsidRPr="00A119E5">
        <w:rPr>
          <w:rFonts w:eastAsia="Times New Roman"/>
          <w:b/>
          <w:szCs w:val="24"/>
        </w:rPr>
        <w:t>, mediante autorização prévia do Banco de Moçambique.</w:t>
      </w:r>
    </w:p>
    <w:p w14:paraId="4BDF50E7" w14:textId="77777777" w:rsidR="00294B25" w:rsidRPr="00A119E5" w:rsidRDefault="00294B25" w:rsidP="00A119E5">
      <w:pPr>
        <w:pStyle w:val="ListParagraph"/>
        <w:numPr>
          <w:ilvl w:val="0"/>
          <w:numId w:val="51"/>
        </w:numPr>
        <w:spacing w:after="0" w:line="360" w:lineRule="auto"/>
        <w:jc w:val="both"/>
        <w:rPr>
          <w:rFonts w:eastAsia="Times New Roman"/>
          <w:b/>
          <w:szCs w:val="24"/>
        </w:rPr>
      </w:pPr>
      <w:r w:rsidRPr="00A119E5">
        <w:rPr>
          <w:rFonts w:eastAsia="Times New Roman"/>
          <w:b/>
          <w:szCs w:val="24"/>
        </w:rPr>
        <w:t>Os títulos desmaterializados depositados em contas de títulos são de natureza fungível.</w:t>
      </w:r>
    </w:p>
    <w:p w14:paraId="512F9CD0" w14:textId="77777777" w:rsidR="00294B25" w:rsidRPr="00A119E5" w:rsidRDefault="00294B25" w:rsidP="00A119E5">
      <w:pPr>
        <w:pStyle w:val="ListParagraph"/>
        <w:numPr>
          <w:ilvl w:val="0"/>
          <w:numId w:val="51"/>
        </w:numPr>
        <w:spacing w:after="0" w:line="360" w:lineRule="auto"/>
        <w:jc w:val="both"/>
        <w:rPr>
          <w:rFonts w:eastAsia="Times New Roman"/>
          <w:b/>
          <w:szCs w:val="24"/>
        </w:rPr>
      </w:pPr>
      <w:r w:rsidRPr="00A119E5">
        <w:rPr>
          <w:rFonts w:eastAsia="Times New Roman"/>
          <w:b/>
          <w:szCs w:val="24"/>
        </w:rPr>
        <w:lastRenderedPageBreak/>
        <w:t xml:space="preserve">Os títulos desmaterializados são adquiridos e alienados por um titular </w:t>
      </w:r>
      <w:r w:rsidR="002720E3" w:rsidRPr="00A119E5">
        <w:rPr>
          <w:rFonts w:eastAsia="Times New Roman"/>
          <w:b/>
          <w:szCs w:val="24"/>
        </w:rPr>
        <w:t xml:space="preserve">da </w:t>
      </w:r>
      <w:r w:rsidRPr="00A119E5">
        <w:rPr>
          <w:rFonts w:eastAsia="Times New Roman"/>
          <w:b/>
          <w:szCs w:val="24"/>
        </w:rPr>
        <w:t xml:space="preserve">conta através do respectivo crédito ou débito. </w:t>
      </w:r>
    </w:p>
    <w:p w14:paraId="2A9FAACF" w14:textId="77777777" w:rsidR="00294B25" w:rsidRPr="00A119E5" w:rsidRDefault="002720E3" w:rsidP="00A119E5">
      <w:pPr>
        <w:pStyle w:val="ListParagraph"/>
        <w:numPr>
          <w:ilvl w:val="0"/>
          <w:numId w:val="51"/>
        </w:numPr>
        <w:spacing w:after="0" w:line="360" w:lineRule="auto"/>
        <w:jc w:val="both"/>
        <w:rPr>
          <w:rFonts w:eastAsia="Times New Roman"/>
          <w:b/>
          <w:szCs w:val="24"/>
        </w:rPr>
      </w:pPr>
      <w:r w:rsidRPr="00A119E5">
        <w:rPr>
          <w:rFonts w:eastAsia="Times New Roman"/>
          <w:b/>
          <w:szCs w:val="24"/>
        </w:rPr>
        <w:t>A aquisição, alienação e posse de títulos desmaterializados n</w:t>
      </w:r>
      <w:r w:rsidR="00294B25" w:rsidRPr="00A119E5">
        <w:rPr>
          <w:rFonts w:eastAsia="Times New Roman"/>
          <w:b/>
          <w:szCs w:val="24"/>
        </w:rPr>
        <w:t xml:space="preserve">ão carece de </w:t>
      </w:r>
      <w:r w:rsidRPr="00A119E5">
        <w:rPr>
          <w:rFonts w:eastAsia="Times New Roman"/>
          <w:b/>
          <w:szCs w:val="24"/>
        </w:rPr>
        <w:t xml:space="preserve">quaisquer </w:t>
      </w:r>
      <w:r w:rsidR="00294B25" w:rsidRPr="00A119E5">
        <w:rPr>
          <w:rFonts w:eastAsia="Times New Roman"/>
          <w:b/>
          <w:szCs w:val="24"/>
        </w:rPr>
        <w:t>outr</w:t>
      </w:r>
      <w:r w:rsidRPr="00A119E5">
        <w:rPr>
          <w:rFonts w:eastAsia="Times New Roman"/>
          <w:b/>
          <w:szCs w:val="24"/>
        </w:rPr>
        <w:t>os procedimentos, perante terceiros, para além dos referidos nos números anteriores.</w:t>
      </w:r>
      <w:r w:rsidR="00294B25" w:rsidRPr="00A119E5">
        <w:rPr>
          <w:rFonts w:eastAsia="Times New Roman"/>
          <w:b/>
          <w:szCs w:val="24"/>
        </w:rPr>
        <w:t xml:space="preserve"> </w:t>
      </w:r>
    </w:p>
    <w:p w14:paraId="4B6FC3A7" w14:textId="77777777" w:rsidR="00752F65" w:rsidRPr="00A119E5" w:rsidRDefault="00752F65" w:rsidP="00A119E5">
      <w:pPr>
        <w:spacing w:after="0" w:line="360" w:lineRule="auto"/>
        <w:jc w:val="center"/>
        <w:rPr>
          <w:rFonts w:eastAsia="Times New Roman" w:cs="Times New Roman"/>
          <w:b/>
          <w:szCs w:val="24"/>
          <w:lang w:val="pt-PT"/>
        </w:rPr>
      </w:pPr>
    </w:p>
    <w:p w14:paraId="4F4B7797" w14:textId="77777777" w:rsidR="002212B3" w:rsidRPr="00A119E5" w:rsidRDefault="00294B25" w:rsidP="00A119E5">
      <w:pPr>
        <w:spacing w:after="0" w:line="360" w:lineRule="auto"/>
        <w:jc w:val="center"/>
        <w:rPr>
          <w:rFonts w:eastAsia="Times New Roman" w:cs="Times New Roman"/>
          <w:b/>
          <w:szCs w:val="24"/>
          <w:lang w:val="pt-PT"/>
        </w:rPr>
      </w:pPr>
      <w:r w:rsidRPr="00A119E5">
        <w:rPr>
          <w:rFonts w:eastAsia="Times New Roman" w:cs="Times New Roman"/>
          <w:b/>
          <w:szCs w:val="24"/>
          <w:lang w:val="pt-PT"/>
        </w:rPr>
        <w:t>CAPÍTULO IX</w:t>
      </w:r>
    </w:p>
    <w:p w14:paraId="6E2A8C50" w14:textId="68A0AD0B" w:rsidR="00294B25" w:rsidRPr="00A119E5" w:rsidRDefault="00294B25" w:rsidP="00A119E5">
      <w:pPr>
        <w:spacing w:after="0" w:line="360" w:lineRule="auto"/>
        <w:jc w:val="center"/>
        <w:rPr>
          <w:rFonts w:cs="Times New Roman"/>
          <w:b/>
          <w:bCs/>
          <w:szCs w:val="24"/>
          <w:lang w:val="pt-PT"/>
        </w:rPr>
      </w:pPr>
      <w:r w:rsidRPr="00A119E5">
        <w:rPr>
          <w:rFonts w:cs="Times New Roman"/>
          <w:b/>
          <w:bCs/>
          <w:szCs w:val="24"/>
          <w:lang w:val="pt-PT"/>
        </w:rPr>
        <w:t>LIQUIDAÇÃO EM SISTEMAS DE PAGAMENTO</w:t>
      </w:r>
    </w:p>
    <w:p w14:paraId="7155D597"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SECÇÃO I</w:t>
      </w:r>
    </w:p>
    <w:p w14:paraId="04EFFDDE"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Liquidação em Operações de Transferência de Fundos</w:t>
      </w:r>
    </w:p>
    <w:p w14:paraId="05EAD271"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p>
    <w:p w14:paraId="1C97F3A6" w14:textId="5512C2C8"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Artigo 4</w:t>
      </w:r>
      <w:r w:rsidR="00752F65" w:rsidRPr="00A119E5">
        <w:rPr>
          <w:rFonts w:cs="Times New Roman"/>
          <w:b/>
          <w:bCs/>
          <w:szCs w:val="24"/>
          <w:lang w:val="pt-PT"/>
        </w:rPr>
        <w:t>3</w:t>
      </w:r>
    </w:p>
    <w:p w14:paraId="0C6ADC6F"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(Conta de Liquidação)</w:t>
      </w:r>
    </w:p>
    <w:p w14:paraId="7A97397B" w14:textId="77777777" w:rsidR="00294B25" w:rsidRPr="00A119E5" w:rsidRDefault="00294B25" w:rsidP="00A119E5">
      <w:pPr>
        <w:tabs>
          <w:tab w:val="left" w:pos="567"/>
        </w:tabs>
        <w:spacing w:after="0" w:line="360" w:lineRule="auto"/>
        <w:contextualSpacing/>
        <w:jc w:val="both"/>
        <w:rPr>
          <w:rFonts w:cs="Times New Roman"/>
          <w:szCs w:val="24"/>
          <w:lang w:val="pt-PT"/>
        </w:rPr>
      </w:pPr>
      <w:r w:rsidRPr="00A119E5">
        <w:rPr>
          <w:rFonts w:cs="Times New Roman"/>
          <w:szCs w:val="24"/>
          <w:lang w:val="pt-PT"/>
        </w:rPr>
        <w:t xml:space="preserve">A liquidação nos sistemas de pagamento é feita através da conta titulada pelo participante no Banco de Moçambique </w:t>
      </w:r>
      <w:r w:rsidRPr="00A119E5">
        <w:rPr>
          <w:rFonts w:cs="Times New Roman"/>
          <w:b/>
          <w:szCs w:val="24"/>
          <w:lang w:val="pt-PT"/>
        </w:rPr>
        <w:t>ou numa entidade por este autorizada</w:t>
      </w:r>
      <w:r w:rsidRPr="00A119E5">
        <w:rPr>
          <w:rFonts w:cs="Times New Roman"/>
          <w:szCs w:val="24"/>
          <w:lang w:val="pt-PT"/>
        </w:rPr>
        <w:t>.</w:t>
      </w:r>
    </w:p>
    <w:p w14:paraId="16851581"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p>
    <w:p w14:paraId="0A96A60C" w14:textId="38B74B55"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Artigo 4</w:t>
      </w:r>
      <w:r w:rsidR="00752F65" w:rsidRPr="00A119E5">
        <w:rPr>
          <w:rFonts w:cs="Times New Roman"/>
          <w:b/>
          <w:bCs/>
          <w:szCs w:val="24"/>
          <w:lang w:val="pt-PT"/>
        </w:rPr>
        <w:t>4</w:t>
      </w:r>
    </w:p>
    <w:p w14:paraId="506CC5F8"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(Intermediários de liquidação)</w:t>
      </w:r>
    </w:p>
    <w:p w14:paraId="77F389FD" w14:textId="77777777" w:rsidR="00294B25" w:rsidRPr="00A119E5" w:rsidRDefault="00294B25" w:rsidP="00A119E5">
      <w:pPr>
        <w:tabs>
          <w:tab w:val="left" w:pos="567"/>
        </w:tabs>
        <w:spacing w:after="0" w:line="360" w:lineRule="auto"/>
        <w:contextualSpacing/>
        <w:jc w:val="both"/>
        <w:rPr>
          <w:rFonts w:cs="Times New Roman"/>
          <w:szCs w:val="24"/>
          <w:lang w:val="pt-PT"/>
        </w:rPr>
      </w:pPr>
      <w:r w:rsidRPr="00A119E5">
        <w:rPr>
          <w:rFonts w:cs="Times New Roman"/>
          <w:szCs w:val="24"/>
          <w:lang w:val="pt-PT"/>
        </w:rPr>
        <w:t>Apenas as entidades com contas de liquidação no Banco de Moçambique podem servir de intermediários nas transferências de fundos para a liquidação de pagamentos.</w:t>
      </w:r>
    </w:p>
    <w:p w14:paraId="5501B960" w14:textId="5E1F4C4D" w:rsidR="00294B25" w:rsidRPr="00A119E5" w:rsidRDefault="00294B25" w:rsidP="00A119E5">
      <w:pPr>
        <w:tabs>
          <w:tab w:val="left" w:pos="567"/>
        </w:tabs>
        <w:spacing w:after="0" w:line="360" w:lineRule="auto"/>
        <w:contextualSpacing/>
        <w:rPr>
          <w:rFonts w:cs="Times New Roman"/>
          <w:szCs w:val="24"/>
          <w:lang w:val="pt-PT"/>
        </w:rPr>
      </w:pPr>
    </w:p>
    <w:p w14:paraId="3E318B7D"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SECÇÃO II</w:t>
      </w:r>
    </w:p>
    <w:p w14:paraId="0DC11EAB"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Liquidação de Operações com Valores Mobiliários</w:t>
      </w:r>
    </w:p>
    <w:p w14:paraId="44C23AF2"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p>
    <w:p w14:paraId="6A5C31EC" w14:textId="10A75282"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Artigo 4</w:t>
      </w:r>
      <w:r w:rsidR="00752F65" w:rsidRPr="00A119E5">
        <w:rPr>
          <w:rFonts w:cs="Times New Roman"/>
          <w:b/>
          <w:bCs/>
          <w:szCs w:val="24"/>
          <w:lang w:val="pt-PT"/>
        </w:rPr>
        <w:t>5</w:t>
      </w:r>
    </w:p>
    <w:p w14:paraId="6DF42D08" w14:textId="77777777" w:rsidR="00294B25" w:rsidRPr="00A119E5" w:rsidRDefault="00294B25" w:rsidP="00A119E5">
      <w:pPr>
        <w:tabs>
          <w:tab w:val="left" w:pos="567"/>
        </w:tabs>
        <w:spacing w:after="0" w:line="360" w:lineRule="auto"/>
        <w:contextualSpacing/>
        <w:jc w:val="center"/>
        <w:rPr>
          <w:rFonts w:cs="Times New Roman"/>
          <w:szCs w:val="24"/>
          <w:lang w:val="pt-PT"/>
        </w:rPr>
      </w:pPr>
      <w:r w:rsidRPr="00A119E5">
        <w:rPr>
          <w:rFonts w:cs="Times New Roman"/>
          <w:b/>
          <w:bCs/>
          <w:szCs w:val="24"/>
          <w:lang w:val="pt-PT"/>
        </w:rPr>
        <w:t>(Princípio de entrega contra pagamento)</w:t>
      </w:r>
    </w:p>
    <w:p w14:paraId="4B70873D" w14:textId="43A71360" w:rsidR="00294B25" w:rsidRPr="00A119E5" w:rsidRDefault="00294B25" w:rsidP="00A119E5">
      <w:pPr>
        <w:pStyle w:val="ListParagraph"/>
        <w:numPr>
          <w:ilvl w:val="0"/>
          <w:numId w:val="54"/>
        </w:numPr>
        <w:tabs>
          <w:tab w:val="left" w:pos="567"/>
        </w:tabs>
        <w:spacing w:after="0" w:line="360" w:lineRule="auto"/>
        <w:jc w:val="both"/>
        <w:rPr>
          <w:szCs w:val="24"/>
        </w:rPr>
      </w:pPr>
      <w:r w:rsidRPr="00A119E5">
        <w:rPr>
          <w:szCs w:val="24"/>
        </w:rPr>
        <w:t xml:space="preserve">Nas operações com valores mobiliários, a liquidação definitiva </w:t>
      </w:r>
      <w:r w:rsidRPr="00A119E5">
        <w:rPr>
          <w:b/>
          <w:szCs w:val="24"/>
        </w:rPr>
        <w:t>ocorre</w:t>
      </w:r>
      <w:r w:rsidRPr="00A119E5">
        <w:rPr>
          <w:szCs w:val="24"/>
        </w:rPr>
        <w:t xml:space="preserve"> através da transferência de fundos efectuada </w:t>
      </w:r>
      <w:r w:rsidRPr="00A119E5">
        <w:rPr>
          <w:b/>
          <w:szCs w:val="24"/>
        </w:rPr>
        <w:t>através da conta de liquidação</w:t>
      </w:r>
      <w:r w:rsidRPr="00A119E5">
        <w:rPr>
          <w:szCs w:val="24"/>
        </w:rPr>
        <w:t xml:space="preserve"> nos termos do artigo 4</w:t>
      </w:r>
      <w:r w:rsidR="006E3E3F" w:rsidRPr="00A119E5">
        <w:rPr>
          <w:szCs w:val="24"/>
        </w:rPr>
        <w:t>3</w:t>
      </w:r>
      <w:r w:rsidRPr="00A119E5">
        <w:rPr>
          <w:szCs w:val="24"/>
        </w:rPr>
        <w:t xml:space="preserve"> da presente Lei.</w:t>
      </w:r>
    </w:p>
    <w:p w14:paraId="37010867" w14:textId="77777777" w:rsidR="00294B25" w:rsidRPr="00A119E5" w:rsidRDefault="00294B25" w:rsidP="00A119E5">
      <w:pPr>
        <w:pStyle w:val="ListParagraph"/>
        <w:numPr>
          <w:ilvl w:val="0"/>
          <w:numId w:val="54"/>
        </w:numPr>
        <w:tabs>
          <w:tab w:val="left" w:pos="567"/>
        </w:tabs>
        <w:spacing w:after="0" w:line="360" w:lineRule="auto"/>
        <w:jc w:val="both"/>
        <w:rPr>
          <w:szCs w:val="24"/>
        </w:rPr>
      </w:pPr>
      <w:r w:rsidRPr="00A119E5">
        <w:rPr>
          <w:szCs w:val="24"/>
        </w:rPr>
        <w:t xml:space="preserve">Sem prejuízo do disposto no </w:t>
      </w:r>
      <w:r w:rsidRPr="00A119E5">
        <w:rPr>
          <w:b/>
          <w:szCs w:val="24"/>
        </w:rPr>
        <w:t>Código do Mercado de Valores Mobiliários</w:t>
      </w:r>
      <w:r w:rsidRPr="00A119E5">
        <w:rPr>
          <w:szCs w:val="24"/>
        </w:rPr>
        <w:t xml:space="preserve"> e demais </w:t>
      </w:r>
      <w:r w:rsidRPr="00A119E5">
        <w:rPr>
          <w:b/>
          <w:szCs w:val="24"/>
        </w:rPr>
        <w:t>legislação emanada no âmbito do</w:t>
      </w:r>
      <w:r w:rsidR="008031FD" w:rsidRPr="00A119E5">
        <w:rPr>
          <w:b/>
          <w:szCs w:val="24"/>
        </w:rPr>
        <w:t xml:space="preserve"> mercado de</w:t>
      </w:r>
      <w:r w:rsidRPr="00A119E5">
        <w:rPr>
          <w:b/>
          <w:szCs w:val="24"/>
        </w:rPr>
        <w:t xml:space="preserve"> valores mobiliários</w:t>
      </w:r>
      <w:r w:rsidRPr="00A119E5">
        <w:rPr>
          <w:szCs w:val="24"/>
        </w:rPr>
        <w:t xml:space="preserve">, nas operações referidas no número </w:t>
      </w:r>
      <w:r w:rsidRPr="00A119E5">
        <w:rPr>
          <w:b/>
          <w:szCs w:val="24"/>
        </w:rPr>
        <w:t>anterior</w:t>
      </w:r>
      <w:r w:rsidRPr="00A119E5">
        <w:rPr>
          <w:szCs w:val="24"/>
        </w:rPr>
        <w:t>,</w:t>
      </w:r>
      <w:r w:rsidRPr="00A119E5">
        <w:rPr>
          <w:b/>
          <w:szCs w:val="24"/>
        </w:rPr>
        <w:t xml:space="preserve"> </w:t>
      </w:r>
      <w:r w:rsidRPr="00A119E5">
        <w:rPr>
          <w:szCs w:val="24"/>
        </w:rPr>
        <w:t xml:space="preserve">deve haver a liquidação </w:t>
      </w:r>
      <w:r w:rsidRPr="00A119E5">
        <w:rPr>
          <w:b/>
          <w:szCs w:val="24"/>
        </w:rPr>
        <w:t xml:space="preserve">simultânea </w:t>
      </w:r>
      <w:r w:rsidRPr="00A119E5">
        <w:rPr>
          <w:szCs w:val="24"/>
        </w:rPr>
        <w:t>entre a transferência de fundos e a transferência de valores mobiliários, em conformidade com o princípio de entrega contra pagamento.</w:t>
      </w:r>
    </w:p>
    <w:p w14:paraId="3DAC17B5" w14:textId="7E3E597F" w:rsidR="00294B25" w:rsidRPr="00A119E5" w:rsidRDefault="00294B25" w:rsidP="00A119E5">
      <w:pPr>
        <w:pStyle w:val="ListParagraph"/>
        <w:numPr>
          <w:ilvl w:val="0"/>
          <w:numId w:val="54"/>
        </w:numPr>
        <w:tabs>
          <w:tab w:val="left" w:pos="567"/>
        </w:tabs>
        <w:spacing w:after="0" w:line="360" w:lineRule="auto"/>
        <w:jc w:val="both"/>
        <w:rPr>
          <w:szCs w:val="24"/>
        </w:rPr>
      </w:pPr>
      <w:r w:rsidRPr="00A119E5">
        <w:rPr>
          <w:szCs w:val="24"/>
        </w:rPr>
        <w:lastRenderedPageBreak/>
        <w:t>Sempre que não se mostrar possível observar o princípio de entrega contra pagamento, estabelecido no número anterior, devem ser adoptadas medidas adicionais para o controlo do risco de crédito e de liquidez para a compensação e liquidação das operações realizadas no mercado de valores mobiliários.</w:t>
      </w:r>
    </w:p>
    <w:p w14:paraId="5922C79A" w14:textId="77777777" w:rsidR="00A119E5" w:rsidRDefault="00A119E5" w:rsidP="00A119E5">
      <w:pPr>
        <w:tabs>
          <w:tab w:val="left" w:pos="567"/>
        </w:tabs>
        <w:spacing w:after="0" w:line="360" w:lineRule="auto"/>
        <w:contextualSpacing/>
        <w:jc w:val="center"/>
        <w:rPr>
          <w:rFonts w:cs="Times New Roman"/>
          <w:b/>
          <w:bCs/>
          <w:szCs w:val="24"/>
          <w:lang w:val="pt-PT"/>
        </w:rPr>
      </w:pPr>
    </w:p>
    <w:p w14:paraId="08D7E6FB" w14:textId="64923C5E"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Artigo 4</w:t>
      </w:r>
      <w:r w:rsidR="00752F65" w:rsidRPr="00A119E5">
        <w:rPr>
          <w:rFonts w:cs="Times New Roman"/>
          <w:b/>
          <w:bCs/>
          <w:szCs w:val="24"/>
          <w:lang w:val="pt-PT"/>
        </w:rPr>
        <w:t>6</w:t>
      </w:r>
    </w:p>
    <w:p w14:paraId="5DC4ECBF"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(Contraparte central em transacções financeiras)</w:t>
      </w:r>
    </w:p>
    <w:p w14:paraId="66BB32C0" w14:textId="77777777" w:rsidR="00294B25" w:rsidRPr="00A119E5" w:rsidRDefault="00294B25" w:rsidP="00A119E5">
      <w:pPr>
        <w:pStyle w:val="ListParagraph"/>
        <w:numPr>
          <w:ilvl w:val="0"/>
          <w:numId w:val="53"/>
        </w:numPr>
        <w:tabs>
          <w:tab w:val="left" w:pos="567"/>
        </w:tabs>
        <w:spacing w:after="0" w:line="360" w:lineRule="auto"/>
        <w:jc w:val="both"/>
        <w:rPr>
          <w:szCs w:val="24"/>
        </w:rPr>
      </w:pPr>
      <w:r w:rsidRPr="00A119E5">
        <w:rPr>
          <w:szCs w:val="24"/>
        </w:rPr>
        <w:t xml:space="preserve">Os participantes num sistema de pagamentos, de acordo com os objectivos de interesse público, podem assumir a posição de contraparte central ou contratante, para a liquidação de obrigações através do mesmo </w:t>
      </w:r>
      <w:r w:rsidRPr="00A119E5">
        <w:rPr>
          <w:b/>
          <w:szCs w:val="24"/>
        </w:rPr>
        <w:t>sistema</w:t>
      </w:r>
      <w:r w:rsidRPr="00A119E5">
        <w:rPr>
          <w:szCs w:val="24"/>
        </w:rPr>
        <w:t xml:space="preserve"> de pagamentos, mediante autorização do Banco de Moçambique.</w:t>
      </w:r>
    </w:p>
    <w:p w14:paraId="3696E803" w14:textId="77777777" w:rsidR="00294B25" w:rsidRPr="00A119E5" w:rsidRDefault="00294B25" w:rsidP="00A119E5">
      <w:pPr>
        <w:pStyle w:val="ListParagraph"/>
        <w:numPr>
          <w:ilvl w:val="0"/>
          <w:numId w:val="53"/>
        </w:numPr>
        <w:tabs>
          <w:tab w:val="left" w:pos="567"/>
        </w:tabs>
        <w:spacing w:after="0" w:line="360" w:lineRule="auto"/>
        <w:jc w:val="both"/>
        <w:rPr>
          <w:szCs w:val="24"/>
        </w:rPr>
      </w:pPr>
      <w:r w:rsidRPr="00A119E5">
        <w:rPr>
          <w:szCs w:val="24"/>
        </w:rPr>
        <w:t xml:space="preserve">Os operadores </w:t>
      </w:r>
      <w:r w:rsidRPr="00A119E5">
        <w:rPr>
          <w:b/>
          <w:szCs w:val="24"/>
        </w:rPr>
        <w:t>que assumem</w:t>
      </w:r>
      <w:r w:rsidRPr="00A119E5">
        <w:rPr>
          <w:szCs w:val="24"/>
        </w:rPr>
        <w:t xml:space="preserve"> a posição de contraparte central ou de contratante não respondem pela obrigação de pagamento que é da responsabilidade do respectivo emissor.</w:t>
      </w:r>
    </w:p>
    <w:p w14:paraId="564F8305"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p>
    <w:p w14:paraId="43623F0B"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SECÇÃO III</w:t>
      </w:r>
    </w:p>
    <w:p w14:paraId="2B1955E0"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Liquidação nas câmaras de compensação</w:t>
      </w:r>
    </w:p>
    <w:p w14:paraId="060033CB"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p>
    <w:p w14:paraId="50CF95D0"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SUBSECÇÃO I</w:t>
      </w:r>
    </w:p>
    <w:p w14:paraId="46B326B3"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Liquidação de Operações de Compensação Multilateral</w:t>
      </w:r>
    </w:p>
    <w:p w14:paraId="61E08E92"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p>
    <w:p w14:paraId="7ECA664E" w14:textId="6BA6ABCC"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Artigo 4</w:t>
      </w:r>
      <w:r w:rsidR="00752F65" w:rsidRPr="00A119E5">
        <w:rPr>
          <w:rFonts w:cs="Times New Roman"/>
          <w:b/>
          <w:bCs/>
          <w:szCs w:val="24"/>
          <w:lang w:val="pt-PT"/>
        </w:rPr>
        <w:t>7</w:t>
      </w:r>
    </w:p>
    <w:p w14:paraId="35C3B46D"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 xml:space="preserve">(Compensação </w:t>
      </w:r>
      <w:r w:rsidR="00EF278A" w:rsidRPr="00A119E5">
        <w:rPr>
          <w:rFonts w:cs="Times New Roman"/>
          <w:b/>
          <w:bCs/>
          <w:szCs w:val="24"/>
          <w:lang w:val="pt-PT"/>
        </w:rPr>
        <w:t>m</w:t>
      </w:r>
      <w:r w:rsidRPr="00A119E5">
        <w:rPr>
          <w:rFonts w:cs="Times New Roman"/>
          <w:b/>
          <w:bCs/>
          <w:szCs w:val="24"/>
          <w:lang w:val="pt-PT"/>
        </w:rPr>
        <w:t>ultilateral)</w:t>
      </w:r>
    </w:p>
    <w:p w14:paraId="2FED7744" w14:textId="77777777" w:rsidR="00294B25" w:rsidRPr="00A119E5" w:rsidRDefault="00294B25" w:rsidP="00A119E5">
      <w:pPr>
        <w:tabs>
          <w:tab w:val="left" w:pos="567"/>
        </w:tabs>
        <w:spacing w:after="0" w:line="360" w:lineRule="auto"/>
        <w:contextualSpacing/>
        <w:jc w:val="both"/>
        <w:rPr>
          <w:rFonts w:cs="Times New Roman"/>
          <w:szCs w:val="24"/>
          <w:lang w:val="pt-PT"/>
        </w:rPr>
      </w:pPr>
      <w:r w:rsidRPr="00A119E5">
        <w:rPr>
          <w:rFonts w:cs="Times New Roman"/>
          <w:szCs w:val="24"/>
          <w:lang w:val="pt-PT"/>
        </w:rPr>
        <w:t xml:space="preserve">Para a liquidação de obrigações financeiras é permitida a compensação multilateral de obrigações contraídas no mesmo </w:t>
      </w:r>
      <w:r w:rsidRPr="00A119E5">
        <w:rPr>
          <w:rFonts w:cs="Times New Roman"/>
          <w:b/>
          <w:szCs w:val="24"/>
          <w:lang w:val="pt-PT"/>
        </w:rPr>
        <w:t>sistema</w:t>
      </w:r>
      <w:r w:rsidRPr="00A119E5">
        <w:rPr>
          <w:rFonts w:cs="Times New Roman"/>
          <w:szCs w:val="24"/>
          <w:lang w:val="pt-PT"/>
        </w:rPr>
        <w:t xml:space="preserve"> de pagamentos.</w:t>
      </w:r>
    </w:p>
    <w:p w14:paraId="440531FC" w14:textId="77777777" w:rsidR="00294B25" w:rsidRPr="00A119E5" w:rsidRDefault="00294B25" w:rsidP="00A119E5">
      <w:pPr>
        <w:tabs>
          <w:tab w:val="left" w:pos="567"/>
        </w:tabs>
        <w:spacing w:after="0" w:line="360" w:lineRule="auto"/>
        <w:contextualSpacing/>
        <w:jc w:val="both"/>
        <w:rPr>
          <w:rFonts w:cs="Times New Roman"/>
          <w:b/>
          <w:bCs/>
          <w:szCs w:val="24"/>
          <w:lang w:val="pt-PT"/>
        </w:rPr>
      </w:pPr>
    </w:p>
    <w:p w14:paraId="165B78ED" w14:textId="14810C2E"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Artigo 4</w:t>
      </w:r>
      <w:r w:rsidR="00752F65" w:rsidRPr="00A119E5">
        <w:rPr>
          <w:rFonts w:cs="Times New Roman"/>
          <w:b/>
          <w:bCs/>
          <w:szCs w:val="24"/>
          <w:lang w:val="pt-PT"/>
        </w:rPr>
        <w:t>8</w:t>
      </w:r>
    </w:p>
    <w:p w14:paraId="4E3AD08C"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 xml:space="preserve">(Mecanismo de </w:t>
      </w:r>
      <w:r w:rsidR="00EF278A" w:rsidRPr="00A119E5">
        <w:rPr>
          <w:rFonts w:cs="Times New Roman"/>
          <w:b/>
          <w:bCs/>
          <w:szCs w:val="24"/>
          <w:lang w:val="pt-PT"/>
        </w:rPr>
        <w:t xml:space="preserve">compensação multilateral </w:t>
      </w:r>
      <w:r w:rsidRPr="00A119E5">
        <w:rPr>
          <w:rFonts w:cs="Times New Roman"/>
          <w:b/>
          <w:bCs/>
          <w:szCs w:val="24"/>
          <w:lang w:val="pt-PT"/>
        </w:rPr>
        <w:t xml:space="preserve">para a </w:t>
      </w:r>
      <w:r w:rsidR="00EF278A" w:rsidRPr="00A119E5">
        <w:rPr>
          <w:rFonts w:cs="Times New Roman"/>
          <w:b/>
          <w:bCs/>
          <w:szCs w:val="24"/>
          <w:lang w:val="pt-PT"/>
        </w:rPr>
        <w:t>liquidação</w:t>
      </w:r>
      <w:r w:rsidRPr="00A119E5">
        <w:rPr>
          <w:rFonts w:cs="Times New Roman"/>
          <w:b/>
          <w:bCs/>
          <w:szCs w:val="24"/>
          <w:lang w:val="pt-PT"/>
        </w:rPr>
        <w:t>)</w:t>
      </w:r>
    </w:p>
    <w:p w14:paraId="415F6A65" w14:textId="7CD4D971" w:rsidR="00294B25" w:rsidRPr="00A119E5" w:rsidRDefault="00294B25" w:rsidP="00A119E5">
      <w:pPr>
        <w:pStyle w:val="ListParagraph"/>
        <w:numPr>
          <w:ilvl w:val="0"/>
          <w:numId w:val="55"/>
        </w:numPr>
        <w:tabs>
          <w:tab w:val="left" w:pos="426"/>
        </w:tabs>
        <w:spacing w:after="0" w:line="360" w:lineRule="auto"/>
        <w:ind w:left="426" w:hanging="426"/>
        <w:jc w:val="both"/>
        <w:rPr>
          <w:szCs w:val="24"/>
        </w:rPr>
      </w:pPr>
      <w:r w:rsidRPr="00A119E5">
        <w:rPr>
          <w:szCs w:val="24"/>
        </w:rPr>
        <w:t>Os operadores de sistemas de pagamento podem ser titulares de contas de liquidação no Banco de Moçambique, destinadas à liquidação das operações.</w:t>
      </w:r>
    </w:p>
    <w:p w14:paraId="04816EE0" w14:textId="77777777" w:rsidR="00294B25" w:rsidRPr="00A119E5" w:rsidRDefault="00294B25" w:rsidP="00A119E5">
      <w:pPr>
        <w:pStyle w:val="ListParagraph"/>
        <w:numPr>
          <w:ilvl w:val="0"/>
          <w:numId w:val="55"/>
        </w:numPr>
        <w:tabs>
          <w:tab w:val="left" w:pos="426"/>
        </w:tabs>
        <w:spacing w:after="0" w:line="360" w:lineRule="auto"/>
        <w:ind w:left="426" w:hanging="426"/>
        <w:jc w:val="both"/>
        <w:rPr>
          <w:b/>
          <w:bCs/>
          <w:szCs w:val="24"/>
        </w:rPr>
      </w:pPr>
      <w:r w:rsidRPr="00A119E5">
        <w:rPr>
          <w:szCs w:val="24"/>
        </w:rPr>
        <w:t xml:space="preserve">A conta referida no número </w:t>
      </w:r>
      <w:r w:rsidRPr="00A119E5">
        <w:rPr>
          <w:b/>
          <w:szCs w:val="24"/>
        </w:rPr>
        <w:t>anterior</w:t>
      </w:r>
      <w:r w:rsidRPr="00A119E5">
        <w:rPr>
          <w:szCs w:val="24"/>
        </w:rPr>
        <w:t xml:space="preserve"> deve ter um saldo igual a zero após </w:t>
      </w:r>
      <w:r w:rsidRPr="00A119E5">
        <w:rPr>
          <w:b/>
          <w:szCs w:val="24"/>
        </w:rPr>
        <w:t>o fecho da liquidação diária definitiva</w:t>
      </w:r>
      <w:r w:rsidRPr="00A119E5">
        <w:rPr>
          <w:szCs w:val="24"/>
        </w:rPr>
        <w:t xml:space="preserve"> das operações processadas.</w:t>
      </w:r>
    </w:p>
    <w:p w14:paraId="243DE8BD" w14:textId="77777777" w:rsidR="006E3E3F" w:rsidRPr="00A119E5" w:rsidRDefault="006E3E3F" w:rsidP="00A119E5">
      <w:pPr>
        <w:tabs>
          <w:tab w:val="left" w:pos="567"/>
        </w:tabs>
        <w:spacing w:after="0" w:line="360" w:lineRule="auto"/>
        <w:contextualSpacing/>
        <w:jc w:val="center"/>
        <w:rPr>
          <w:rFonts w:cs="Times New Roman"/>
          <w:b/>
          <w:bCs/>
          <w:szCs w:val="24"/>
          <w:lang w:val="pt-PT"/>
        </w:rPr>
      </w:pPr>
    </w:p>
    <w:p w14:paraId="53A57F9C" w14:textId="7B9F2AE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lastRenderedPageBreak/>
        <w:t>SUBSECÇÃO II</w:t>
      </w:r>
    </w:p>
    <w:p w14:paraId="0F1D7079"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 xml:space="preserve">Liquidação de operações com </w:t>
      </w:r>
      <w:r w:rsidR="000F4F7A" w:rsidRPr="00A119E5">
        <w:rPr>
          <w:rFonts w:cs="Times New Roman"/>
          <w:b/>
          <w:bCs/>
          <w:szCs w:val="24"/>
          <w:lang w:val="pt-PT"/>
        </w:rPr>
        <w:t>t</w:t>
      </w:r>
      <w:r w:rsidRPr="00A119E5">
        <w:rPr>
          <w:rFonts w:cs="Times New Roman"/>
          <w:b/>
          <w:bCs/>
          <w:szCs w:val="24"/>
          <w:lang w:val="pt-PT"/>
        </w:rPr>
        <w:t>runcagem</w:t>
      </w:r>
    </w:p>
    <w:p w14:paraId="54A8B961" w14:textId="77777777" w:rsidR="006E3E3F" w:rsidRPr="00A119E5" w:rsidRDefault="006E3E3F" w:rsidP="00A119E5">
      <w:pPr>
        <w:tabs>
          <w:tab w:val="left" w:pos="567"/>
        </w:tabs>
        <w:spacing w:after="0" w:line="360" w:lineRule="auto"/>
        <w:contextualSpacing/>
        <w:jc w:val="center"/>
        <w:rPr>
          <w:rFonts w:cs="Times New Roman"/>
          <w:b/>
          <w:bCs/>
          <w:szCs w:val="24"/>
          <w:lang w:val="pt-PT"/>
        </w:rPr>
      </w:pPr>
    </w:p>
    <w:p w14:paraId="31405611" w14:textId="76166835"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 xml:space="preserve">Artigo </w:t>
      </w:r>
      <w:r w:rsidR="00752F65" w:rsidRPr="00A119E5">
        <w:rPr>
          <w:rFonts w:cs="Times New Roman"/>
          <w:b/>
          <w:bCs/>
          <w:szCs w:val="24"/>
          <w:lang w:val="pt-PT"/>
        </w:rPr>
        <w:t>49</w:t>
      </w:r>
    </w:p>
    <w:p w14:paraId="0C32AA9D"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(Admissibilidade)</w:t>
      </w:r>
    </w:p>
    <w:p w14:paraId="0EC7F3BF" w14:textId="77777777" w:rsidR="00294B25" w:rsidRPr="00A119E5" w:rsidRDefault="00294B25" w:rsidP="00A119E5">
      <w:pPr>
        <w:pStyle w:val="ListParagraph"/>
        <w:numPr>
          <w:ilvl w:val="0"/>
          <w:numId w:val="56"/>
        </w:numPr>
        <w:tabs>
          <w:tab w:val="left" w:pos="567"/>
        </w:tabs>
        <w:spacing w:after="0" w:line="360" w:lineRule="auto"/>
        <w:jc w:val="both"/>
        <w:rPr>
          <w:color w:val="FF0000"/>
          <w:szCs w:val="24"/>
        </w:rPr>
      </w:pPr>
      <w:r w:rsidRPr="00A119E5">
        <w:rPr>
          <w:szCs w:val="24"/>
        </w:rPr>
        <w:t>É permitida a truncagem de cheques e outros títulos, no valor e outras condições definidas pelo Banco de Moçambique.</w:t>
      </w:r>
    </w:p>
    <w:p w14:paraId="27DEAE65" w14:textId="77777777" w:rsidR="00294B25" w:rsidRPr="00A119E5" w:rsidRDefault="00294B25" w:rsidP="00A119E5">
      <w:pPr>
        <w:pStyle w:val="ListParagraph"/>
        <w:numPr>
          <w:ilvl w:val="0"/>
          <w:numId w:val="56"/>
        </w:numPr>
        <w:tabs>
          <w:tab w:val="left" w:pos="567"/>
        </w:tabs>
        <w:spacing w:after="0" w:line="360" w:lineRule="auto"/>
        <w:jc w:val="both"/>
        <w:rPr>
          <w:szCs w:val="24"/>
        </w:rPr>
      </w:pPr>
      <w:r w:rsidRPr="00A119E5">
        <w:rPr>
          <w:szCs w:val="24"/>
        </w:rPr>
        <w:t>Para efeitos do número anterior, pode ser adoptada a truncagem bilateral total ou parcial em função da análise do risco de mercado.</w:t>
      </w:r>
    </w:p>
    <w:p w14:paraId="24D52186" w14:textId="77777777" w:rsidR="00294B25" w:rsidRPr="00A119E5" w:rsidRDefault="00294B25" w:rsidP="00A119E5">
      <w:pPr>
        <w:pStyle w:val="ListParagraph"/>
        <w:spacing w:after="0" w:line="360" w:lineRule="auto"/>
        <w:rPr>
          <w:b/>
          <w:bCs/>
          <w:szCs w:val="24"/>
        </w:rPr>
      </w:pPr>
    </w:p>
    <w:p w14:paraId="1F73DA70" w14:textId="3FACB991" w:rsidR="00294B25" w:rsidRPr="00A119E5" w:rsidRDefault="00294B25" w:rsidP="00A119E5">
      <w:pPr>
        <w:pStyle w:val="norm"/>
        <w:spacing w:before="0" w:after="0" w:line="360" w:lineRule="auto"/>
        <w:jc w:val="center"/>
        <w:rPr>
          <w:rFonts w:eastAsiaTheme="minorEastAsia"/>
          <w:b/>
          <w:bCs/>
          <w:szCs w:val="24"/>
          <w:lang w:val="pt-PT"/>
        </w:rPr>
      </w:pPr>
      <w:r w:rsidRPr="00A119E5">
        <w:rPr>
          <w:rFonts w:eastAsiaTheme="minorEastAsia"/>
          <w:b/>
          <w:bCs/>
          <w:szCs w:val="24"/>
          <w:lang w:val="pt-PT"/>
        </w:rPr>
        <w:t xml:space="preserve">Artigo </w:t>
      </w:r>
      <w:r w:rsidR="004E0C03" w:rsidRPr="00A119E5">
        <w:rPr>
          <w:rFonts w:eastAsiaTheme="minorEastAsia"/>
          <w:b/>
          <w:bCs/>
          <w:szCs w:val="24"/>
          <w:lang w:val="pt-PT"/>
        </w:rPr>
        <w:t>5</w:t>
      </w:r>
      <w:r w:rsidR="00752F65" w:rsidRPr="00A119E5">
        <w:rPr>
          <w:rFonts w:eastAsiaTheme="minorEastAsia"/>
          <w:b/>
          <w:bCs/>
          <w:szCs w:val="24"/>
          <w:lang w:val="pt-PT"/>
        </w:rPr>
        <w:t>0</w:t>
      </w:r>
    </w:p>
    <w:p w14:paraId="3A8FBC7A" w14:textId="77777777" w:rsidR="00294B25" w:rsidRPr="00A119E5" w:rsidRDefault="00294B25" w:rsidP="00A119E5">
      <w:pPr>
        <w:pStyle w:val="norm"/>
        <w:tabs>
          <w:tab w:val="clear" w:pos="851"/>
          <w:tab w:val="clear" w:pos="9356"/>
        </w:tabs>
        <w:spacing w:before="0" w:after="0" w:line="360" w:lineRule="auto"/>
        <w:jc w:val="center"/>
        <w:rPr>
          <w:rFonts w:eastAsiaTheme="minorEastAsia"/>
          <w:b/>
          <w:szCs w:val="24"/>
          <w:lang w:val="pt-PT"/>
        </w:rPr>
      </w:pPr>
      <w:r w:rsidRPr="00A119E5">
        <w:rPr>
          <w:rFonts w:eastAsiaTheme="minorEastAsia"/>
          <w:b/>
          <w:bCs/>
          <w:szCs w:val="24"/>
          <w:lang w:val="pt-PT"/>
        </w:rPr>
        <w:t>(</w:t>
      </w:r>
      <w:r w:rsidRPr="00A119E5">
        <w:rPr>
          <w:rFonts w:eastAsiaTheme="minorEastAsia"/>
          <w:b/>
          <w:szCs w:val="24"/>
          <w:lang w:val="pt-PT"/>
        </w:rPr>
        <w:t>Regulamentação de truncagem</w:t>
      </w:r>
      <w:r w:rsidRPr="00A119E5">
        <w:rPr>
          <w:rFonts w:eastAsiaTheme="minorEastAsia"/>
          <w:b/>
          <w:bCs/>
          <w:szCs w:val="24"/>
          <w:lang w:val="pt-PT"/>
        </w:rPr>
        <w:t>)</w:t>
      </w:r>
    </w:p>
    <w:p w14:paraId="373E5A3B" w14:textId="0128DCE1" w:rsidR="00294B25" w:rsidRPr="00A119E5" w:rsidRDefault="00294B25" w:rsidP="00A119E5">
      <w:pPr>
        <w:pStyle w:val="norm"/>
        <w:tabs>
          <w:tab w:val="clear" w:pos="851"/>
          <w:tab w:val="clear" w:pos="9356"/>
        </w:tabs>
        <w:spacing w:before="0" w:after="0" w:line="360" w:lineRule="auto"/>
        <w:rPr>
          <w:b/>
          <w:szCs w:val="24"/>
          <w:lang w:val="pt-PT"/>
        </w:rPr>
      </w:pPr>
      <w:r w:rsidRPr="00A119E5">
        <w:rPr>
          <w:b/>
          <w:szCs w:val="24"/>
          <w:lang w:val="pt-PT"/>
        </w:rPr>
        <w:t xml:space="preserve">Compete ao Banco de Moçambique regulamentar, por Aviso, </w:t>
      </w:r>
      <w:r w:rsidR="00E93387" w:rsidRPr="00A119E5">
        <w:rPr>
          <w:b/>
          <w:szCs w:val="24"/>
          <w:lang w:val="pt-PT"/>
        </w:rPr>
        <w:t xml:space="preserve">os termos </w:t>
      </w:r>
      <w:r w:rsidRPr="00A119E5">
        <w:rPr>
          <w:b/>
          <w:szCs w:val="24"/>
          <w:lang w:val="pt-PT"/>
        </w:rPr>
        <w:t>da truncagem dos instrumentos de pagamento</w:t>
      </w:r>
      <w:r w:rsidR="00285AD5" w:rsidRPr="00A119E5">
        <w:rPr>
          <w:b/>
          <w:szCs w:val="24"/>
          <w:lang w:val="pt-PT"/>
        </w:rPr>
        <w:t xml:space="preserve"> e outros títulos</w:t>
      </w:r>
      <w:r w:rsidRPr="00A119E5">
        <w:rPr>
          <w:b/>
          <w:szCs w:val="24"/>
          <w:lang w:val="pt-PT"/>
        </w:rPr>
        <w:t>.</w:t>
      </w:r>
    </w:p>
    <w:p w14:paraId="6E184EF7" w14:textId="77777777" w:rsidR="00294B25" w:rsidRPr="00A119E5" w:rsidRDefault="00294B25" w:rsidP="00A119E5">
      <w:pPr>
        <w:spacing w:after="0" w:line="360" w:lineRule="auto"/>
        <w:jc w:val="center"/>
        <w:rPr>
          <w:rFonts w:eastAsia="Times New Roman" w:cs="Times New Roman"/>
          <w:b/>
          <w:bCs/>
          <w:szCs w:val="24"/>
          <w:lang w:val="pt-PT"/>
        </w:rPr>
      </w:pPr>
    </w:p>
    <w:p w14:paraId="359A4926" w14:textId="77777777" w:rsidR="00294B25" w:rsidRPr="00A119E5" w:rsidRDefault="00294B25" w:rsidP="00A119E5">
      <w:pPr>
        <w:spacing w:after="0" w:line="360" w:lineRule="auto"/>
        <w:jc w:val="center"/>
        <w:rPr>
          <w:rFonts w:eastAsia="Times New Roman" w:cs="Times New Roman"/>
          <w:b/>
          <w:bCs/>
          <w:szCs w:val="24"/>
          <w:lang w:val="pt-PT"/>
        </w:rPr>
      </w:pPr>
      <w:r w:rsidRPr="00A119E5">
        <w:rPr>
          <w:rFonts w:eastAsia="Times New Roman" w:cs="Times New Roman"/>
          <w:b/>
          <w:bCs/>
          <w:szCs w:val="24"/>
          <w:lang w:val="pt-PT"/>
        </w:rPr>
        <w:t>CAPÍTULO X</w:t>
      </w:r>
    </w:p>
    <w:p w14:paraId="7AF51489" w14:textId="5D423CBC" w:rsidR="00294B25" w:rsidRPr="00A119E5" w:rsidRDefault="00294B25" w:rsidP="00A119E5">
      <w:pPr>
        <w:spacing w:after="0" w:line="360" w:lineRule="auto"/>
        <w:jc w:val="center"/>
        <w:rPr>
          <w:rFonts w:eastAsia="Times New Roman" w:cs="Times New Roman"/>
          <w:b/>
          <w:bCs/>
          <w:szCs w:val="24"/>
          <w:lang w:val="pt-PT"/>
        </w:rPr>
      </w:pPr>
      <w:r w:rsidRPr="00A119E5">
        <w:rPr>
          <w:rFonts w:eastAsia="Times New Roman" w:cs="Times New Roman"/>
          <w:b/>
          <w:bCs/>
          <w:szCs w:val="24"/>
          <w:lang w:val="pt-PT"/>
        </w:rPr>
        <w:t>FISCALIZAÇÃO E SUPERVISÃO</w:t>
      </w:r>
      <w:r w:rsidR="00E96954" w:rsidRPr="00A119E5">
        <w:rPr>
          <w:rFonts w:eastAsia="Times New Roman" w:cs="Times New Roman"/>
          <w:b/>
          <w:bCs/>
          <w:szCs w:val="24"/>
          <w:lang w:val="pt-PT"/>
        </w:rPr>
        <w:t xml:space="preserve"> DOS SISTEMAS DE PAGAMENTO</w:t>
      </w:r>
    </w:p>
    <w:p w14:paraId="2721D4E4" w14:textId="77777777" w:rsidR="00294B25" w:rsidRPr="00A119E5" w:rsidRDefault="00294B25" w:rsidP="00A119E5">
      <w:pPr>
        <w:spacing w:after="0" w:line="360" w:lineRule="auto"/>
        <w:jc w:val="center"/>
        <w:rPr>
          <w:rFonts w:eastAsia="Times New Roman" w:cs="Times New Roman"/>
          <w:b/>
          <w:bCs/>
          <w:szCs w:val="24"/>
          <w:lang w:val="pt-PT"/>
        </w:rPr>
      </w:pPr>
    </w:p>
    <w:p w14:paraId="57F0F1E3" w14:textId="230B7C6E" w:rsidR="00294B25" w:rsidRPr="00A119E5" w:rsidRDefault="00294B25" w:rsidP="00A119E5">
      <w:pPr>
        <w:spacing w:after="0" w:line="360" w:lineRule="auto"/>
        <w:jc w:val="center"/>
        <w:rPr>
          <w:rFonts w:eastAsia="Times New Roman" w:cs="Times New Roman"/>
          <w:b/>
          <w:bCs/>
          <w:szCs w:val="24"/>
          <w:lang w:val="pt-PT"/>
        </w:rPr>
      </w:pPr>
      <w:r w:rsidRPr="00A119E5">
        <w:rPr>
          <w:rFonts w:eastAsia="Times New Roman" w:cs="Times New Roman"/>
          <w:b/>
          <w:bCs/>
          <w:szCs w:val="24"/>
          <w:lang w:val="pt-PT"/>
        </w:rPr>
        <w:t xml:space="preserve">Artigo </w:t>
      </w:r>
      <w:r w:rsidR="004E0C03" w:rsidRPr="00A119E5">
        <w:rPr>
          <w:rFonts w:eastAsia="Times New Roman" w:cs="Times New Roman"/>
          <w:b/>
          <w:bCs/>
          <w:szCs w:val="24"/>
          <w:lang w:val="pt-PT"/>
        </w:rPr>
        <w:t>5</w:t>
      </w:r>
      <w:r w:rsidR="00752F65" w:rsidRPr="00A119E5">
        <w:rPr>
          <w:rFonts w:eastAsia="Times New Roman" w:cs="Times New Roman"/>
          <w:b/>
          <w:bCs/>
          <w:szCs w:val="24"/>
          <w:lang w:val="pt-PT"/>
        </w:rPr>
        <w:t>1</w:t>
      </w:r>
    </w:p>
    <w:p w14:paraId="517C811B" w14:textId="77777777" w:rsidR="00294B25" w:rsidRPr="00A119E5" w:rsidRDefault="00294B25" w:rsidP="00A119E5">
      <w:pPr>
        <w:spacing w:after="0" w:line="360" w:lineRule="auto"/>
        <w:jc w:val="center"/>
        <w:rPr>
          <w:rFonts w:eastAsia="Times New Roman" w:cs="Times New Roman"/>
          <w:b/>
          <w:bCs/>
          <w:szCs w:val="24"/>
          <w:lang w:val="pt-PT"/>
        </w:rPr>
      </w:pPr>
      <w:r w:rsidRPr="00A119E5">
        <w:rPr>
          <w:rFonts w:eastAsia="Times New Roman" w:cs="Times New Roman"/>
          <w:b/>
          <w:bCs/>
          <w:szCs w:val="24"/>
          <w:lang w:val="pt-PT"/>
        </w:rPr>
        <w:t>(Delegação de poderes de fiscalização e supervisão)</w:t>
      </w:r>
    </w:p>
    <w:p w14:paraId="3071DB60" w14:textId="67DCAF74" w:rsidR="00294B25" w:rsidRPr="00A119E5" w:rsidRDefault="00294B25" w:rsidP="00A119E5">
      <w:pPr>
        <w:pStyle w:val="ListParagraph"/>
        <w:numPr>
          <w:ilvl w:val="0"/>
          <w:numId w:val="57"/>
        </w:numPr>
        <w:spacing w:after="0" w:line="360" w:lineRule="auto"/>
        <w:jc w:val="both"/>
        <w:rPr>
          <w:rFonts w:eastAsia="Times New Roman"/>
          <w:b/>
          <w:bCs/>
          <w:szCs w:val="24"/>
        </w:rPr>
      </w:pPr>
      <w:r w:rsidRPr="00A119E5">
        <w:rPr>
          <w:rFonts w:eastAsia="Times New Roman"/>
          <w:b/>
          <w:bCs/>
          <w:szCs w:val="24"/>
        </w:rPr>
        <w:t>Sem prejuízo do disposto no artigo 6, o Banco de Moçambique pode exercer a fiscalização e a supervisão dos sistemas de pagamentos através de outras entidades, mediante celebração de acordos.</w:t>
      </w:r>
    </w:p>
    <w:p w14:paraId="1AF9C14D" w14:textId="05CCE30A" w:rsidR="00294B25" w:rsidRPr="00A119E5" w:rsidRDefault="00294B25" w:rsidP="00A119E5">
      <w:pPr>
        <w:pStyle w:val="ListParagraph"/>
        <w:numPr>
          <w:ilvl w:val="0"/>
          <w:numId w:val="57"/>
        </w:numPr>
        <w:spacing w:after="0" w:line="360" w:lineRule="auto"/>
        <w:jc w:val="both"/>
        <w:rPr>
          <w:rFonts w:eastAsia="Times New Roman"/>
          <w:b/>
          <w:bCs/>
          <w:szCs w:val="24"/>
        </w:rPr>
      </w:pPr>
      <w:r w:rsidRPr="00A119E5">
        <w:rPr>
          <w:rFonts w:eastAsia="Times New Roman"/>
          <w:b/>
          <w:bCs/>
          <w:szCs w:val="24"/>
        </w:rPr>
        <w:t>A delegação de poderes não impede o Banco de Moçambique de realizar quaisquer actos de fiscalização ou supervisão, bem como revogar os termos da referida delegação de poderes.</w:t>
      </w:r>
    </w:p>
    <w:p w14:paraId="7A796F20" w14:textId="498C5D00" w:rsidR="00294B25" w:rsidRPr="00A119E5" w:rsidRDefault="00294B25" w:rsidP="00A119E5">
      <w:pPr>
        <w:pStyle w:val="ListParagraph"/>
        <w:numPr>
          <w:ilvl w:val="0"/>
          <w:numId w:val="57"/>
        </w:numPr>
        <w:spacing w:after="0" w:line="360" w:lineRule="auto"/>
        <w:jc w:val="both"/>
        <w:rPr>
          <w:rFonts w:eastAsia="Times New Roman"/>
          <w:b/>
          <w:bCs/>
          <w:szCs w:val="24"/>
        </w:rPr>
      </w:pPr>
      <w:r w:rsidRPr="00A119E5">
        <w:rPr>
          <w:rFonts w:eastAsia="Times New Roman"/>
          <w:b/>
          <w:bCs/>
          <w:szCs w:val="24"/>
        </w:rPr>
        <w:t xml:space="preserve">As entidades delegadas devem cumprir </w:t>
      </w:r>
      <w:r w:rsidR="00E96954" w:rsidRPr="00A119E5">
        <w:rPr>
          <w:rFonts w:eastAsia="Times New Roman"/>
          <w:b/>
          <w:bCs/>
          <w:szCs w:val="24"/>
        </w:rPr>
        <w:t xml:space="preserve">os </w:t>
      </w:r>
      <w:r w:rsidRPr="00A119E5">
        <w:rPr>
          <w:rFonts w:eastAsia="Times New Roman"/>
          <w:b/>
          <w:bCs/>
          <w:szCs w:val="24"/>
        </w:rPr>
        <w:t xml:space="preserve">requisitos de </w:t>
      </w:r>
      <w:r w:rsidR="00E96954" w:rsidRPr="00A119E5">
        <w:rPr>
          <w:rFonts w:eastAsia="Times New Roman"/>
          <w:b/>
          <w:bCs/>
          <w:szCs w:val="24"/>
        </w:rPr>
        <w:t xml:space="preserve">avaliação </w:t>
      </w:r>
      <w:r w:rsidRPr="00A119E5">
        <w:rPr>
          <w:rFonts w:eastAsia="Times New Roman"/>
          <w:b/>
          <w:bCs/>
          <w:szCs w:val="24"/>
        </w:rPr>
        <w:t xml:space="preserve">e </w:t>
      </w:r>
      <w:r w:rsidR="00E96954" w:rsidRPr="00A119E5">
        <w:rPr>
          <w:rFonts w:eastAsia="Times New Roman"/>
          <w:b/>
          <w:bCs/>
          <w:szCs w:val="24"/>
        </w:rPr>
        <w:t xml:space="preserve">de submissão </w:t>
      </w:r>
      <w:r w:rsidR="00E93387" w:rsidRPr="00A119E5">
        <w:rPr>
          <w:rFonts w:eastAsia="Times New Roman"/>
          <w:b/>
          <w:bCs/>
          <w:szCs w:val="24"/>
        </w:rPr>
        <w:t xml:space="preserve">de </w:t>
      </w:r>
      <w:r w:rsidRPr="00A119E5">
        <w:rPr>
          <w:rFonts w:eastAsia="Times New Roman"/>
          <w:b/>
          <w:bCs/>
          <w:szCs w:val="24"/>
        </w:rPr>
        <w:t>informação nos termos e prazos estabelecidos pelo Banco de Moçambique.</w:t>
      </w:r>
    </w:p>
    <w:p w14:paraId="4D309EA0" w14:textId="77777777" w:rsidR="00752F65" w:rsidRPr="00A119E5" w:rsidRDefault="00752F65" w:rsidP="00A119E5">
      <w:pPr>
        <w:spacing w:after="0" w:line="360" w:lineRule="auto"/>
        <w:jc w:val="center"/>
        <w:rPr>
          <w:rFonts w:eastAsia="Times New Roman" w:cs="Times New Roman"/>
          <w:b/>
          <w:bCs/>
          <w:szCs w:val="24"/>
          <w:lang w:val="pt-PT"/>
        </w:rPr>
      </w:pPr>
    </w:p>
    <w:p w14:paraId="359AA224" w14:textId="7615B8C2" w:rsidR="00294B25" w:rsidRPr="00A119E5" w:rsidRDefault="00294B25" w:rsidP="00A119E5">
      <w:pPr>
        <w:spacing w:after="0" w:line="360" w:lineRule="auto"/>
        <w:jc w:val="center"/>
        <w:rPr>
          <w:rFonts w:eastAsia="Times New Roman" w:cs="Times New Roman"/>
          <w:b/>
          <w:bCs/>
          <w:szCs w:val="24"/>
          <w:lang w:val="pt-PT"/>
        </w:rPr>
      </w:pPr>
      <w:r w:rsidRPr="00A119E5">
        <w:rPr>
          <w:rFonts w:eastAsia="Times New Roman" w:cs="Times New Roman"/>
          <w:b/>
          <w:bCs/>
          <w:szCs w:val="24"/>
          <w:lang w:val="pt-PT"/>
        </w:rPr>
        <w:t>Artigo 5</w:t>
      </w:r>
      <w:r w:rsidR="00752F65" w:rsidRPr="00A119E5">
        <w:rPr>
          <w:rFonts w:eastAsia="Times New Roman" w:cs="Times New Roman"/>
          <w:b/>
          <w:bCs/>
          <w:szCs w:val="24"/>
          <w:lang w:val="pt-PT"/>
        </w:rPr>
        <w:t>2</w:t>
      </w:r>
    </w:p>
    <w:p w14:paraId="084B0F8E" w14:textId="77777777" w:rsidR="00294B25" w:rsidRPr="00A119E5" w:rsidRDefault="00294B25" w:rsidP="00A119E5">
      <w:pPr>
        <w:spacing w:after="0" w:line="360" w:lineRule="auto"/>
        <w:jc w:val="center"/>
        <w:rPr>
          <w:rFonts w:eastAsia="Times New Roman" w:cs="Times New Roman"/>
          <w:b/>
          <w:bCs/>
          <w:szCs w:val="24"/>
          <w:lang w:val="pt-PT"/>
        </w:rPr>
      </w:pPr>
      <w:r w:rsidRPr="00A119E5">
        <w:rPr>
          <w:rFonts w:eastAsia="Times New Roman" w:cs="Times New Roman"/>
          <w:b/>
          <w:bCs/>
          <w:szCs w:val="24"/>
          <w:lang w:val="pt-PT"/>
        </w:rPr>
        <w:t xml:space="preserve">(Emissão de </w:t>
      </w:r>
      <w:r w:rsidR="00E96954" w:rsidRPr="00A119E5">
        <w:rPr>
          <w:rFonts w:eastAsia="Times New Roman" w:cs="Times New Roman"/>
          <w:b/>
          <w:bCs/>
          <w:szCs w:val="24"/>
          <w:lang w:val="pt-PT"/>
        </w:rPr>
        <w:t xml:space="preserve">recomendações e </w:t>
      </w:r>
      <w:r w:rsidRPr="00A119E5">
        <w:rPr>
          <w:rFonts w:eastAsia="Times New Roman" w:cs="Times New Roman"/>
          <w:b/>
          <w:bCs/>
          <w:szCs w:val="24"/>
          <w:lang w:val="pt-PT"/>
        </w:rPr>
        <w:t>determinações)</w:t>
      </w:r>
    </w:p>
    <w:p w14:paraId="42A07135" w14:textId="061C82B0" w:rsidR="00294B25" w:rsidRPr="00A119E5" w:rsidRDefault="00294B25" w:rsidP="00A119E5">
      <w:pPr>
        <w:pStyle w:val="ListParagraph"/>
        <w:numPr>
          <w:ilvl w:val="0"/>
          <w:numId w:val="58"/>
        </w:numPr>
        <w:spacing w:after="0" w:line="360" w:lineRule="auto"/>
        <w:jc w:val="both"/>
        <w:rPr>
          <w:rFonts w:eastAsia="Times New Roman"/>
          <w:b/>
          <w:bCs/>
          <w:szCs w:val="24"/>
        </w:rPr>
      </w:pPr>
      <w:r w:rsidRPr="00A119E5">
        <w:rPr>
          <w:rFonts w:eastAsia="Times New Roman"/>
          <w:b/>
          <w:bCs/>
          <w:szCs w:val="24"/>
        </w:rPr>
        <w:lastRenderedPageBreak/>
        <w:t xml:space="preserve">O Banco de Moçambique, no exercício das suas competências, emite </w:t>
      </w:r>
      <w:r w:rsidR="00E96954" w:rsidRPr="00A119E5">
        <w:rPr>
          <w:rFonts w:eastAsia="Times New Roman"/>
          <w:b/>
          <w:bCs/>
          <w:szCs w:val="24"/>
        </w:rPr>
        <w:t>r</w:t>
      </w:r>
      <w:r w:rsidRPr="00A119E5">
        <w:rPr>
          <w:rFonts w:eastAsia="Times New Roman"/>
          <w:b/>
          <w:bCs/>
          <w:szCs w:val="24"/>
        </w:rPr>
        <w:t>ecomendações</w:t>
      </w:r>
      <w:r w:rsidR="00E96954" w:rsidRPr="00A119E5">
        <w:rPr>
          <w:rFonts w:eastAsia="Times New Roman"/>
          <w:b/>
          <w:bCs/>
          <w:szCs w:val="24"/>
        </w:rPr>
        <w:t xml:space="preserve"> ou determinações</w:t>
      </w:r>
      <w:r w:rsidR="008A01CF" w:rsidRPr="00A119E5">
        <w:rPr>
          <w:rFonts w:eastAsia="Times New Roman"/>
          <w:b/>
          <w:bCs/>
          <w:szCs w:val="24"/>
        </w:rPr>
        <w:t xml:space="preserve"> para as entidades supervisionadas</w:t>
      </w:r>
      <w:r w:rsidRPr="00A119E5">
        <w:rPr>
          <w:rFonts w:eastAsia="Times New Roman"/>
          <w:b/>
          <w:bCs/>
          <w:szCs w:val="24"/>
        </w:rPr>
        <w:t xml:space="preserve">. </w:t>
      </w:r>
    </w:p>
    <w:p w14:paraId="2023E80E" w14:textId="77777777" w:rsidR="00294B25" w:rsidRPr="00A119E5" w:rsidRDefault="00294B25" w:rsidP="00A119E5">
      <w:pPr>
        <w:pStyle w:val="ListParagraph"/>
        <w:numPr>
          <w:ilvl w:val="0"/>
          <w:numId w:val="58"/>
        </w:numPr>
        <w:spacing w:after="0" w:line="360" w:lineRule="auto"/>
        <w:jc w:val="both"/>
        <w:rPr>
          <w:rFonts w:eastAsia="Times New Roman"/>
          <w:b/>
          <w:bCs/>
          <w:szCs w:val="24"/>
        </w:rPr>
      </w:pPr>
      <w:r w:rsidRPr="00A119E5">
        <w:rPr>
          <w:rFonts w:eastAsia="Times New Roman"/>
          <w:b/>
          <w:bCs/>
          <w:szCs w:val="24"/>
        </w:rPr>
        <w:t xml:space="preserve">Para efeitos da presente Lei, as recomendações são orientações </w:t>
      </w:r>
      <w:r w:rsidR="00FF40D8" w:rsidRPr="00A119E5">
        <w:rPr>
          <w:rFonts w:eastAsia="Times New Roman"/>
          <w:b/>
          <w:bCs/>
          <w:szCs w:val="24"/>
        </w:rPr>
        <w:t>sem</w:t>
      </w:r>
      <w:r w:rsidRPr="00A119E5">
        <w:rPr>
          <w:rFonts w:eastAsia="Times New Roman"/>
          <w:b/>
          <w:bCs/>
          <w:szCs w:val="24"/>
        </w:rPr>
        <w:t xml:space="preserve"> carácter vinculativo</w:t>
      </w:r>
      <w:r w:rsidR="00FF40D8" w:rsidRPr="00A119E5">
        <w:rPr>
          <w:rFonts w:eastAsia="Times New Roman"/>
          <w:b/>
          <w:bCs/>
          <w:szCs w:val="24"/>
        </w:rPr>
        <w:t xml:space="preserve"> e</w:t>
      </w:r>
      <w:r w:rsidR="00E96954" w:rsidRPr="00A119E5">
        <w:rPr>
          <w:rFonts w:eastAsia="Times New Roman"/>
          <w:b/>
          <w:bCs/>
          <w:szCs w:val="24"/>
        </w:rPr>
        <w:t xml:space="preserve"> as determinações têm carácter concreto </w:t>
      </w:r>
      <w:r w:rsidR="00FF40D8" w:rsidRPr="00A119E5">
        <w:rPr>
          <w:rFonts w:eastAsia="Times New Roman"/>
          <w:b/>
          <w:bCs/>
          <w:szCs w:val="24"/>
        </w:rPr>
        <w:t xml:space="preserve">e </w:t>
      </w:r>
      <w:r w:rsidR="00E96954" w:rsidRPr="00A119E5">
        <w:rPr>
          <w:rFonts w:eastAsia="Times New Roman"/>
          <w:b/>
          <w:bCs/>
          <w:szCs w:val="24"/>
        </w:rPr>
        <w:t>de cumprimento obrigatório</w:t>
      </w:r>
      <w:r w:rsidRPr="00A119E5">
        <w:rPr>
          <w:rFonts w:eastAsia="Times New Roman"/>
          <w:b/>
          <w:bCs/>
          <w:szCs w:val="24"/>
        </w:rPr>
        <w:t xml:space="preserve">. </w:t>
      </w:r>
    </w:p>
    <w:p w14:paraId="1C8A26D9" w14:textId="77777777" w:rsidR="00294B25" w:rsidRPr="00A119E5" w:rsidRDefault="00294B25" w:rsidP="00A119E5">
      <w:pPr>
        <w:spacing w:after="0" w:line="360" w:lineRule="auto"/>
        <w:jc w:val="center"/>
        <w:rPr>
          <w:rFonts w:eastAsia="Times New Roman" w:cs="Times New Roman"/>
          <w:b/>
          <w:bCs/>
          <w:szCs w:val="24"/>
          <w:lang w:val="pt-PT"/>
        </w:rPr>
      </w:pPr>
    </w:p>
    <w:p w14:paraId="7B010A6D" w14:textId="40572314" w:rsidR="00294B25" w:rsidRPr="00A119E5" w:rsidRDefault="00294B25" w:rsidP="00A119E5">
      <w:pPr>
        <w:spacing w:after="0" w:line="360" w:lineRule="auto"/>
        <w:jc w:val="center"/>
        <w:rPr>
          <w:rFonts w:eastAsia="Times New Roman" w:cs="Times New Roman"/>
          <w:b/>
          <w:bCs/>
          <w:szCs w:val="24"/>
          <w:lang w:val="pt-PT"/>
        </w:rPr>
      </w:pPr>
      <w:r w:rsidRPr="00A119E5">
        <w:rPr>
          <w:rFonts w:eastAsia="Times New Roman" w:cs="Times New Roman"/>
          <w:b/>
          <w:bCs/>
          <w:szCs w:val="24"/>
          <w:lang w:val="pt-PT"/>
        </w:rPr>
        <w:t>Artigo 5</w:t>
      </w:r>
      <w:r w:rsidR="00752F65" w:rsidRPr="00A119E5">
        <w:rPr>
          <w:rFonts w:eastAsia="Times New Roman" w:cs="Times New Roman"/>
          <w:b/>
          <w:bCs/>
          <w:szCs w:val="24"/>
          <w:lang w:val="pt-PT"/>
        </w:rPr>
        <w:t>3</w:t>
      </w:r>
    </w:p>
    <w:p w14:paraId="71F9EF41" w14:textId="77777777" w:rsidR="00294B25" w:rsidRPr="00A119E5" w:rsidRDefault="00294B25" w:rsidP="00A119E5">
      <w:pPr>
        <w:spacing w:after="0" w:line="360" w:lineRule="auto"/>
        <w:jc w:val="center"/>
        <w:rPr>
          <w:rFonts w:eastAsia="Times New Roman" w:cs="Times New Roman"/>
          <w:b/>
          <w:bCs/>
          <w:i/>
          <w:szCs w:val="24"/>
          <w:lang w:val="pt-PT"/>
        </w:rPr>
      </w:pPr>
      <w:r w:rsidRPr="00A119E5">
        <w:rPr>
          <w:rFonts w:eastAsia="Times New Roman" w:cs="Times New Roman"/>
          <w:b/>
          <w:bCs/>
          <w:szCs w:val="24"/>
          <w:lang w:val="pt-PT"/>
        </w:rPr>
        <w:t xml:space="preserve">(Inspecção </w:t>
      </w:r>
      <w:r w:rsidR="00FF40D8" w:rsidRPr="00A119E5">
        <w:rPr>
          <w:rFonts w:eastAsia="Times New Roman" w:cs="Times New Roman"/>
          <w:b/>
          <w:bCs/>
          <w:szCs w:val="24"/>
          <w:lang w:val="pt-PT"/>
        </w:rPr>
        <w:t>no local</w:t>
      </w:r>
      <w:r w:rsidRPr="00A119E5">
        <w:rPr>
          <w:rFonts w:eastAsia="Times New Roman" w:cs="Times New Roman"/>
          <w:b/>
          <w:bCs/>
          <w:szCs w:val="24"/>
          <w:lang w:val="pt-PT"/>
        </w:rPr>
        <w:t>)</w:t>
      </w:r>
    </w:p>
    <w:p w14:paraId="1C5C93F7" w14:textId="7221B608" w:rsidR="00294B25" w:rsidRPr="00A119E5" w:rsidRDefault="00294B25" w:rsidP="00A119E5">
      <w:pPr>
        <w:numPr>
          <w:ilvl w:val="0"/>
          <w:numId w:val="52"/>
        </w:numPr>
        <w:autoSpaceDE w:val="0"/>
        <w:autoSpaceDN w:val="0"/>
        <w:adjustRightInd w:val="0"/>
        <w:spacing w:after="0" w:line="360" w:lineRule="auto"/>
        <w:contextualSpacing/>
        <w:jc w:val="both"/>
        <w:rPr>
          <w:rFonts w:eastAsiaTheme="minorEastAsia" w:cs="Times New Roman"/>
          <w:b/>
          <w:szCs w:val="24"/>
          <w:lang w:val="pt-PT"/>
        </w:rPr>
      </w:pPr>
      <w:r w:rsidRPr="00A119E5">
        <w:rPr>
          <w:rFonts w:eastAsiaTheme="minorEastAsia" w:cs="Times New Roman"/>
          <w:b/>
          <w:szCs w:val="24"/>
          <w:lang w:val="pt-PT" w:eastAsia="fr-LU"/>
        </w:rPr>
        <w:t>Os trabalhadores do Banco de Moçambique e outras pessoas por este mandatadas podem visitar as instalações de qualquer participante e participante indirecto nos sistemas de pagamentos e examinar as contas, livros, documentos e outros registos, incluindo os informáticos</w:t>
      </w:r>
      <w:r w:rsidR="008A01CF" w:rsidRPr="00A119E5">
        <w:rPr>
          <w:rFonts w:eastAsiaTheme="minorEastAsia" w:cs="Times New Roman"/>
          <w:b/>
          <w:szCs w:val="24"/>
          <w:lang w:val="pt-PT" w:eastAsia="fr-LU"/>
        </w:rPr>
        <w:t>,</w:t>
      </w:r>
      <w:r w:rsidRPr="00A119E5">
        <w:rPr>
          <w:rFonts w:eastAsiaTheme="minorEastAsia" w:cs="Times New Roman"/>
          <w:b/>
          <w:szCs w:val="24"/>
          <w:lang w:val="pt-PT" w:eastAsia="fr-LU"/>
        </w:rPr>
        <w:t xml:space="preserve"> e tomarem medidas que julgarem necessárias nos termos da presente Lei.</w:t>
      </w:r>
    </w:p>
    <w:p w14:paraId="26A52E3E" w14:textId="31315FBE" w:rsidR="00294B25" w:rsidRPr="00A119E5" w:rsidRDefault="00294B25" w:rsidP="00A119E5">
      <w:pPr>
        <w:numPr>
          <w:ilvl w:val="0"/>
          <w:numId w:val="52"/>
        </w:numPr>
        <w:autoSpaceDE w:val="0"/>
        <w:autoSpaceDN w:val="0"/>
        <w:adjustRightInd w:val="0"/>
        <w:spacing w:after="0" w:line="360" w:lineRule="auto"/>
        <w:contextualSpacing/>
        <w:jc w:val="both"/>
        <w:rPr>
          <w:rFonts w:eastAsiaTheme="minorEastAsia" w:cs="Times New Roman"/>
          <w:b/>
          <w:szCs w:val="24"/>
          <w:lang w:val="pt-PT"/>
        </w:rPr>
      </w:pPr>
      <w:r w:rsidRPr="00A119E5">
        <w:rPr>
          <w:rFonts w:eastAsiaTheme="minorEastAsia" w:cs="Times New Roman"/>
          <w:b/>
          <w:szCs w:val="24"/>
          <w:lang w:val="pt-PT" w:eastAsia="fr-LU"/>
        </w:rPr>
        <w:t>Os intervenientes nos sistemas de pagamentos devem fornecer ao Banco de Moçambique as informações e registos solicitados no prazo por este indicado ou</w:t>
      </w:r>
      <w:r w:rsidR="008A01CF" w:rsidRPr="00A119E5">
        <w:rPr>
          <w:rFonts w:eastAsiaTheme="minorEastAsia" w:cs="Times New Roman"/>
          <w:b/>
          <w:szCs w:val="24"/>
          <w:lang w:val="pt-PT" w:eastAsia="fr-LU"/>
        </w:rPr>
        <w:t>,</w:t>
      </w:r>
      <w:r w:rsidRPr="00A119E5">
        <w:rPr>
          <w:rFonts w:eastAsiaTheme="minorEastAsia" w:cs="Times New Roman"/>
          <w:b/>
          <w:szCs w:val="24"/>
          <w:lang w:val="pt-PT" w:eastAsia="fr-LU"/>
        </w:rPr>
        <w:t xml:space="preserve"> na sua falta</w:t>
      </w:r>
      <w:r w:rsidR="008A01CF" w:rsidRPr="00A119E5">
        <w:rPr>
          <w:rFonts w:eastAsiaTheme="minorEastAsia" w:cs="Times New Roman"/>
          <w:b/>
          <w:szCs w:val="24"/>
          <w:lang w:val="pt-PT" w:eastAsia="fr-LU"/>
        </w:rPr>
        <w:t>,</w:t>
      </w:r>
      <w:r w:rsidRPr="00A119E5">
        <w:rPr>
          <w:rFonts w:eastAsiaTheme="minorEastAsia" w:cs="Times New Roman"/>
          <w:b/>
          <w:szCs w:val="24"/>
          <w:lang w:val="pt-PT" w:eastAsia="fr-LU"/>
        </w:rPr>
        <w:t xml:space="preserve"> dentro de </w:t>
      </w:r>
      <w:r w:rsidR="00E96954" w:rsidRPr="00A119E5">
        <w:rPr>
          <w:rFonts w:eastAsiaTheme="minorEastAsia" w:cs="Times New Roman"/>
          <w:b/>
          <w:szCs w:val="24"/>
          <w:lang w:val="pt-PT" w:eastAsia="fr-LU"/>
        </w:rPr>
        <w:t xml:space="preserve">15 </w:t>
      </w:r>
      <w:r w:rsidRPr="00A119E5">
        <w:rPr>
          <w:rFonts w:eastAsiaTheme="minorEastAsia" w:cs="Times New Roman"/>
          <w:b/>
          <w:szCs w:val="24"/>
          <w:lang w:val="pt-PT" w:eastAsia="fr-LU"/>
        </w:rPr>
        <w:t>dias de calendário.</w:t>
      </w:r>
    </w:p>
    <w:p w14:paraId="7508C041" w14:textId="77777777" w:rsidR="004D2B97" w:rsidRPr="00A119E5" w:rsidRDefault="004D2B97" w:rsidP="00A119E5">
      <w:pPr>
        <w:spacing w:after="0" w:line="360" w:lineRule="auto"/>
        <w:jc w:val="center"/>
        <w:rPr>
          <w:rFonts w:cs="Times New Roman"/>
          <w:b/>
          <w:lang w:val="pt-PT"/>
        </w:rPr>
      </w:pPr>
    </w:p>
    <w:p w14:paraId="68E9C60C" w14:textId="77777777" w:rsidR="00294B25" w:rsidRPr="00A119E5" w:rsidRDefault="00294B25" w:rsidP="00A119E5">
      <w:pPr>
        <w:spacing w:after="0" w:line="360" w:lineRule="auto"/>
        <w:jc w:val="center"/>
        <w:rPr>
          <w:rFonts w:cs="Times New Roman"/>
          <w:b/>
          <w:lang w:val="pt-PT"/>
        </w:rPr>
      </w:pPr>
      <w:r w:rsidRPr="00A119E5">
        <w:rPr>
          <w:rFonts w:cs="Times New Roman"/>
          <w:b/>
          <w:lang w:val="pt-PT"/>
        </w:rPr>
        <w:t>CAPÍTULO XI</w:t>
      </w:r>
    </w:p>
    <w:p w14:paraId="6B5FAC79" w14:textId="77777777" w:rsidR="00294B25" w:rsidRPr="00A119E5" w:rsidRDefault="00294B25" w:rsidP="00A119E5">
      <w:pPr>
        <w:spacing w:after="0" w:line="360" w:lineRule="auto"/>
        <w:jc w:val="center"/>
        <w:rPr>
          <w:rFonts w:cs="Times New Roman"/>
          <w:b/>
          <w:lang w:val="pt-PT"/>
        </w:rPr>
      </w:pPr>
      <w:r w:rsidRPr="00A119E5">
        <w:rPr>
          <w:rFonts w:cs="Times New Roman"/>
          <w:b/>
          <w:lang w:val="pt-PT"/>
        </w:rPr>
        <w:t>MEIOS ALTERNATIVOS DE RESOLUÇÃO DE LITÍGIOS</w:t>
      </w:r>
    </w:p>
    <w:p w14:paraId="5068904C" w14:textId="77777777" w:rsidR="00294B25" w:rsidRPr="00A119E5" w:rsidRDefault="00294B25" w:rsidP="00A119E5">
      <w:pPr>
        <w:spacing w:after="0" w:line="360" w:lineRule="auto"/>
        <w:jc w:val="center"/>
        <w:rPr>
          <w:rFonts w:cs="Times New Roman"/>
          <w:b/>
          <w:lang w:val="pt-PT"/>
        </w:rPr>
      </w:pPr>
    </w:p>
    <w:p w14:paraId="567494A4" w14:textId="3FFC90F9" w:rsidR="00294B25" w:rsidRPr="00A119E5" w:rsidRDefault="00294B25" w:rsidP="00A119E5">
      <w:pPr>
        <w:spacing w:after="0" w:line="360" w:lineRule="auto"/>
        <w:jc w:val="center"/>
        <w:rPr>
          <w:rFonts w:cs="Times New Roman"/>
          <w:b/>
          <w:lang w:val="pt-PT"/>
        </w:rPr>
      </w:pPr>
      <w:r w:rsidRPr="00A119E5">
        <w:rPr>
          <w:rFonts w:cs="Times New Roman"/>
          <w:b/>
          <w:lang w:val="pt-PT"/>
        </w:rPr>
        <w:t>Artigo 5</w:t>
      </w:r>
      <w:r w:rsidR="00752F65" w:rsidRPr="00A119E5">
        <w:rPr>
          <w:rFonts w:cs="Times New Roman"/>
          <w:b/>
          <w:lang w:val="pt-PT"/>
        </w:rPr>
        <w:t>4</w:t>
      </w:r>
    </w:p>
    <w:p w14:paraId="51773A08" w14:textId="77777777" w:rsidR="00294B25" w:rsidRPr="00A119E5" w:rsidRDefault="00294B25" w:rsidP="00A119E5">
      <w:pPr>
        <w:spacing w:after="0" w:line="360" w:lineRule="auto"/>
        <w:jc w:val="center"/>
        <w:rPr>
          <w:rFonts w:cs="Times New Roman"/>
          <w:b/>
          <w:lang w:val="pt-PT"/>
        </w:rPr>
      </w:pPr>
      <w:r w:rsidRPr="00A119E5">
        <w:rPr>
          <w:rFonts w:cs="Times New Roman"/>
          <w:b/>
          <w:lang w:val="pt-PT"/>
        </w:rPr>
        <w:t>(Conciliação e mediação)</w:t>
      </w:r>
    </w:p>
    <w:p w14:paraId="65FA38AB" w14:textId="77777777" w:rsidR="00294B25" w:rsidRPr="00A119E5" w:rsidRDefault="00294B25" w:rsidP="00A119E5">
      <w:pPr>
        <w:pStyle w:val="ListParagraph"/>
        <w:numPr>
          <w:ilvl w:val="0"/>
          <w:numId w:val="75"/>
        </w:numPr>
        <w:tabs>
          <w:tab w:val="left" w:pos="567"/>
        </w:tabs>
        <w:spacing w:after="0" w:line="360" w:lineRule="auto"/>
        <w:jc w:val="both"/>
        <w:rPr>
          <w:szCs w:val="24"/>
        </w:rPr>
      </w:pPr>
      <w:r w:rsidRPr="00A119E5">
        <w:rPr>
          <w:szCs w:val="24"/>
        </w:rPr>
        <w:t>A resolução de litígios entre dois ou mais participantes num determinado sistema de pagamentos pode ocorrer extrajudicialmente, com ou sem o envolvimento de terceiros na mediação, antes e durante o processo.</w:t>
      </w:r>
    </w:p>
    <w:p w14:paraId="4B5CEA50" w14:textId="77777777" w:rsidR="00294B25" w:rsidRPr="00A119E5" w:rsidRDefault="00294B25" w:rsidP="00A119E5">
      <w:pPr>
        <w:pStyle w:val="ListParagraph"/>
        <w:numPr>
          <w:ilvl w:val="0"/>
          <w:numId w:val="75"/>
        </w:numPr>
        <w:tabs>
          <w:tab w:val="left" w:pos="567"/>
        </w:tabs>
        <w:spacing w:after="0" w:line="360" w:lineRule="auto"/>
        <w:jc w:val="both"/>
        <w:rPr>
          <w:szCs w:val="24"/>
        </w:rPr>
      </w:pPr>
      <w:r w:rsidRPr="00A119E5">
        <w:rPr>
          <w:szCs w:val="24"/>
        </w:rPr>
        <w:t xml:space="preserve">Na falta de solução entre as partes podem ser </w:t>
      </w:r>
      <w:proofErr w:type="spellStart"/>
      <w:r w:rsidRPr="00A119E5">
        <w:rPr>
          <w:szCs w:val="24"/>
        </w:rPr>
        <w:t>adoptados</w:t>
      </w:r>
      <w:proofErr w:type="spellEnd"/>
      <w:r w:rsidRPr="00A119E5">
        <w:rPr>
          <w:szCs w:val="24"/>
        </w:rPr>
        <w:t xml:space="preserve"> os mecanismos previstos nos artigos subsequentes.</w:t>
      </w:r>
    </w:p>
    <w:p w14:paraId="4695D202" w14:textId="77777777" w:rsidR="00294B25" w:rsidRPr="00A119E5" w:rsidRDefault="00294B25" w:rsidP="00A119E5">
      <w:pPr>
        <w:pStyle w:val="ListParagraph"/>
        <w:numPr>
          <w:ilvl w:val="0"/>
          <w:numId w:val="75"/>
        </w:numPr>
        <w:tabs>
          <w:tab w:val="left" w:pos="567"/>
        </w:tabs>
        <w:spacing w:after="0" w:line="360" w:lineRule="auto"/>
        <w:jc w:val="both"/>
        <w:rPr>
          <w:szCs w:val="24"/>
        </w:rPr>
      </w:pPr>
      <w:r w:rsidRPr="00A119E5">
        <w:rPr>
          <w:szCs w:val="24"/>
        </w:rPr>
        <w:t xml:space="preserve">Para efeitos do disposto no número 1 do presente artigo, entende-se por terceiros, o Banco de Moçambique, qualquer outro participante no sistema de pagamentos ou uma </w:t>
      </w:r>
      <w:r w:rsidRPr="00A119E5">
        <w:rPr>
          <w:b/>
          <w:szCs w:val="24"/>
        </w:rPr>
        <w:t>entidade designada para o efeito</w:t>
      </w:r>
      <w:r w:rsidRPr="00A119E5">
        <w:rPr>
          <w:szCs w:val="24"/>
        </w:rPr>
        <w:t>.</w:t>
      </w:r>
    </w:p>
    <w:p w14:paraId="7CA6737C" w14:textId="77777777" w:rsidR="00294B25" w:rsidRPr="00A119E5" w:rsidRDefault="00294B25" w:rsidP="00A119E5">
      <w:pPr>
        <w:tabs>
          <w:tab w:val="left" w:pos="567"/>
        </w:tabs>
        <w:spacing w:after="0" w:line="360" w:lineRule="auto"/>
        <w:jc w:val="center"/>
        <w:rPr>
          <w:rFonts w:cs="Times New Roman"/>
          <w:b/>
          <w:bCs/>
          <w:szCs w:val="24"/>
          <w:lang w:val="pt-PT"/>
        </w:rPr>
      </w:pPr>
    </w:p>
    <w:p w14:paraId="546E7CF6" w14:textId="77777777" w:rsidR="00A119E5" w:rsidRDefault="00A119E5" w:rsidP="00A119E5">
      <w:pPr>
        <w:tabs>
          <w:tab w:val="left" w:pos="567"/>
        </w:tabs>
        <w:spacing w:after="0" w:line="360" w:lineRule="auto"/>
        <w:jc w:val="center"/>
        <w:rPr>
          <w:rFonts w:cs="Times New Roman"/>
          <w:b/>
          <w:bCs/>
          <w:szCs w:val="24"/>
          <w:lang w:val="pt-PT"/>
        </w:rPr>
      </w:pPr>
    </w:p>
    <w:p w14:paraId="474B2742" w14:textId="77777777" w:rsidR="00A119E5" w:rsidRDefault="00A119E5" w:rsidP="00A119E5">
      <w:pPr>
        <w:tabs>
          <w:tab w:val="left" w:pos="567"/>
        </w:tabs>
        <w:spacing w:after="0" w:line="360" w:lineRule="auto"/>
        <w:jc w:val="center"/>
        <w:rPr>
          <w:rFonts w:cs="Times New Roman"/>
          <w:b/>
          <w:bCs/>
          <w:szCs w:val="24"/>
          <w:lang w:val="pt-PT"/>
        </w:rPr>
      </w:pPr>
    </w:p>
    <w:p w14:paraId="18A9574F" w14:textId="1BC74913" w:rsidR="00294B25" w:rsidRPr="00A119E5" w:rsidRDefault="00294B25" w:rsidP="00A119E5">
      <w:pPr>
        <w:tabs>
          <w:tab w:val="left" w:pos="567"/>
        </w:tabs>
        <w:spacing w:after="0" w:line="360" w:lineRule="auto"/>
        <w:jc w:val="center"/>
        <w:rPr>
          <w:rFonts w:cs="Times New Roman"/>
          <w:b/>
          <w:bCs/>
          <w:szCs w:val="24"/>
          <w:lang w:val="pt-PT"/>
        </w:rPr>
      </w:pPr>
      <w:r w:rsidRPr="00A119E5">
        <w:rPr>
          <w:rFonts w:cs="Times New Roman"/>
          <w:b/>
          <w:bCs/>
          <w:szCs w:val="24"/>
          <w:lang w:val="pt-PT"/>
        </w:rPr>
        <w:lastRenderedPageBreak/>
        <w:t>Artigo 5</w:t>
      </w:r>
      <w:r w:rsidR="00752F65" w:rsidRPr="00A119E5">
        <w:rPr>
          <w:rFonts w:cs="Times New Roman"/>
          <w:b/>
          <w:bCs/>
          <w:szCs w:val="24"/>
          <w:lang w:val="pt-PT"/>
        </w:rPr>
        <w:t>5</w:t>
      </w:r>
    </w:p>
    <w:p w14:paraId="33871D89" w14:textId="77777777" w:rsidR="00294B25" w:rsidRPr="00A119E5" w:rsidRDefault="00294B25" w:rsidP="00A119E5">
      <w:pPr>
        <w:tabs>
          <w:tab w:val="left" w:pos="567"/>
        </w:tabs>
        <w:spacing w:after="0" w:line="360" w:lineRule="auto"/>
        <w:jc w:val="center"/>
        <w:rPr>
          <w:rFonts w:cs="Times New Roman"/>
          <w:b/>
          <w:bCs/>
          <w:szCs w:val="24"/>
          <w:lang w:val="pt-PT"/>
        </w:rPr>
      </w:pPr>
      <w:r w:rsidRPr="00A119E5">
        <w:rPr>
          <w:rFonts w:cs="Times New Roman"/>
          <w:b/>
          <w:bCs/>
          <w:szCs w:val="24"/>
          <w:lang w:val="pt-PT"/>
        </w:rPr>
        <w:t>(Arbitragem)</w:t>
      </w:r>
    </w:p>
    <w:p w14:paraId="6184CE36" w14:textId="77777777" w:rsidR="00294B25" w:rsidRPr="00A119E5" w:rsidRDefault="00294B25" w:rsidP="00A119E5">
      <w:pPr>
        <w:tabs>
          <w:tab w:val="left" w:pos="567"/>
        </w:tabs>
        <w:spacing w:after="0" w:line="360" w:lineRule="auto"/>
        <w:contextualSpacing/>
        <w:jc w:val="both"/>
        <w:rPr>
          <w:rFonts w:cs="Times New Roman"/>
          <w:b/>
          <w:bCs/>
          <w:szCs w:val="24"/>
          <w:lang w:val="pt-PT"/>
        </w:rPr>
      </w:pPr>
      <w:r w:rsidRPr="00A119E5">
        <w:rPr>
          <w:rFonts w:cs="Times New Roman"/>
          <w:b/>
          <w:szCs w:val="24"/>
          <w:lang w:val="pt-PT"/>
        </w:rPr>
        <w:t>Na falta de acordo entre as partes, o litígio entre os participantes pode ser resolvido por via da arbitragem, a pedido de qualquer das partes ou no interesse público, por iniciativa do Banco de Moçambique.</w:t>
      </w:r>
    </w:p>
    <w:p w14:paraId="7F0BC676" w14:textId="77777777" w:rsidR="006E3E3F" w:rsidRPr="00A119E5" w:rsidRDefault="006E3E3F" w:rsidP="00A119E5">
      <w:pPr>
        <w:tabs>
          <w:tab w:val="left" w:pos="567"/>
        </w:tabs>
        <w:spacing w:after="0" w:line="360" w:lineRule="auto"/>
        <w:contextualSpacing/>
        <w:jc w:val="center"/>
        <w:rPr>
          <w:rFonts w:cs="Times New Roman"/>
          <w:b/>
          <w:bCs/>
          <w:szCs w:val="24"/>
          <w:lang w:val="pt-PT"/>
        </w:rPr>
      </w:pPr>
    </w:p>
    <w:p w14:paraId="5C8B28CC" w14:textId="136CF792"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Artigo 5</w:t>
      </w:r>
      <w:r w:rsidR="00752F65" w:rsidRPr="00A119E5">
        <w:rPr>
          <w:rFonts w:cs="Times New Roman"/>
          <w:b/>
          <w:bCs/>
          <w:szCs w:val="24"/>
          <w:lang w:val="pt-PT"/>
        </w:rPr>
        <w:t>6</w:t>
      </w:r>
    </w:p>
    <w:p w14:paraId="61A8F3CC"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(Arbitragem por iniciativa das partes)</w:t>
      </w:r>
    </w:p>
    <w:p w14:paraId="299DC336" w14:textId="77777777" w:rsidR="00294B25" w:rsidRPr="00A119E5" w:rsidRDefault="00294B25" w:rsidP="00A119E5">
      <w:pPr>
        <w:pStyle w:val="ListParagraph"/>
        <w:numPr>
          <w:ilvl w:val="0"/>
          <w:numId w:val="76"/>
        </w:numPr>
        <w:tabs>
          <w:tab w:val="left" w:pos="567"/>
        </w:tabs>
        <w:spacing w:after="0" w:line="360" w:lineRule="auto"/>
        <w:jc w:val="both"/>
        <w:rPr>
          <w:szCs w:val="24"/>
        </w:rPr>
      </w:pPr>
      <w:r w:rsidRPr="00A119E5">
        <w:rPr>
          <w:szCs w:val="24"/>
        </w:rPr>
        <w:t xml:space="preserve">Qualquer participante no sistema de pagamentos pode requerer ao Governador do Banco de Moçambique, o início de um processo arbitral </w:t>
      </w:r>
      <w:r w:rsidRPr="00A119E5">
        <w:rPr>
          <w:b/>
          <w:szCs w:val="24"/>
        </w:rPr>
        <w:t>nos termos da</w:t>
      </w:r>
      <w:r w:rsidRPr="00A119E5">
        <w:rPr>
          <w:szCs w:val="24"/>
        </w:rPr>
        <w:t xml:space="preserve"> presente Lei.</w:t>
      </w:r>
    </w:p>
    <w:p w14:paraId="2456A9E3" w14:textId="77777777" w:rsidR="00294B25" w:rsidRPr="00A119E5" w:rsidRDefault="00294B25" w:rsidP="00A119E5">
      <w:pPr>
        <w:pStyle w:val="ListParagraph"/>
        <w:numPr>
          <w:ilvl w:val="0"/>
          <w:numId w:val="76"/>
        </w:numPr>
        <w:tabs>
          <w:tab w:val="left" w:pos="567"/>
        </w:tabs>
        <w:spacing w:after="0" w:line="360" w:lineRule="auto"/>
        <w:jc w:val="both"/>
        <w:rPr>
          <w:szCs w:val="24"/>
        </w:rPr>
      </w:pPr>
      <w:r w:rsidRPr="00A119E5">
        <w:rPr>
          <w:szCs w:val="24"/>
        </w:rPr>
        <w:t xml:space="preserve">O requerimento deve conter a informação necessária para a </w:t>
      </w:r>
      <w:proofErr w:type="spellStart"/>
      <w:r w:rsidRPr="00A119E5">
        <w:rPr>
          <w:szCs w:val="24"/>
        </w:rPr>
        <w:t>correcta</w:t>
      </w:r>
      <w:proofErr w:type="spellEnd"/>
      <w:r w:rsidRPr="00A119E5">
        <w:rPr>
          <w:szCs w:val="24"/>
        </w:rPr>
        <w:t xml:space="preserve"> apreciação e decisão do litígio, devendo ainda, indicar:</w:t>
      </w:r>
    </w:p>
    <w:p w14:paraId="2BC036F1" w14:textId="77777777" w:rsidR="00294B25" w:rsidRPr="00A119E5" w:rsidRDefault="00294B25" w:rsidP="00A119E5">
      <w:pPr>
        <w:pStyle w:val="ListParagraph"/>
        <w:numPr>
          <w:ilvl w:val="0"/>
          <w:numId w:val="77"/>
        </w:numPr>
        <w:tabs>
          <w:tab w:val="left" w:pos="567"/>
        </w:tabs>
        <w:spacing w:after="0" w:line="360" w:lineRule="auto"/>
        <w:jc w:val="both"/>
        <w:rPr>
          <w:szCs w:val="24"/>
        </w:rPr>
      </w:pPr>
      <w:r w:rsidRPr="00A119E5">
        <w:rPr>
          <w:szCs w:val="24"/>
        </w:rPr>
        <w:t xml:space="preserve">as partes em </w:t>
      </w:r>
      <w:r w:rsidR="00244962" w:rsidRPr="00A119E5">
        <w:rPr>
          <w:szCs w:val="24"/>
        </w:rPr>
        <w:t>litígio</w:t>
      </w:r>
      <w:r w:rsidRPr="00A119E5">
        <w:rPr>
          <w:szCs w:val="24"/>
        </w:rPr>
        <w:t>;</w:t>
      </w:r>
    </w:p>
    <w:p w14:paraId="08088E5A" w14:textId="77777777" w:rsidR="00294B25" w:rsidRPr="00A119E5" w:rsidRDefault="00294B25" w:rsidP="00A119E5">
      <w:pPr>
        <w:pStyle w:val="ListParagraph"/>
        <w:numPr>
          <w:ilvl w:val="0"/>
          <w:numId w:val="77"/>
        </w:numPr>
        <w:tabs>
          <w:tab w:val="left" w:pos="567"/>
        </w:tabs>
        <w:spacing w:after="0" w:line="360" w:lineRule="auto"/>
        <w:jc w:val="both"/>
        <w:rPr>
          <w:szCs w:val="24"/>
        </w:rPr>
      </w:pPr>
      <w:r w:rsidRPr="00A119E5">
        <w:rPr>
          <w:szCs w:val="24"/>
        </w:rPr>
        <w:t>os factos que fundamentam a petição;</w:t>
      </w:r>
    </w:p>
    <w:p w14:paraId="4B49BB28" w14:textId="77777777" w:rsidR="00294B25" w:rsidRPr="00A119E5" w:rsidRDefault="00294B25" w:rsidP="00A119E5">
      <w:pPr>
        <w:pStyle w:val="ListParagraph"/>
        <w:numPr>
          <w:ilvl w:val="0"/>
          <w:numId w:val="77"/>
        </w:numPr>
        <w:tabs>
          <w:tab w:val="left" w:pos="567"/>
        </w:tabs>
        <w:spacing w:after="0" w:line="360" w:lineRule="auto"/>
        <w:jc w:val="both"/>
        <w:rPr>
          <w:szCs w:val="24"/>
        </w:rPr>
      </w:pPr>
      <w:r w:rsidRPr="00A119E5">
        <w:rPr>
          <w:szCs w:val="24"/>
        </w:rPr>
        <w:t xml:space="preserve">a questão controvertida; e o </w:t>
      </w:r>
    </w:p>
    <w:p w14:paraId="669DCAAA" w14:textId="77777777" w:rsidR="00294B25" w:rsidRPr="00A119E5" w:rsidRDefault="00294B25" w:rsidP="00A119E5">
      <w:pPr>
        <w:pStyle w:val="ListParagraph"/>
        <w:numPr>
          <w:ilvl w:val="0"/>
          <w:numId w:val="77"/>
        </w:numPr>
        <w:tabs>
          <w:tab w:val="left" w:pos="567"/>
        </w:tabs>
        <w:spacing w:after="0" w:line="360" w:lineRule="auto"/>
        <w:jc w:val="both"/>
        <w:rPr>
          <w:szCs w:val="24"/>
        </w:rPr>
      </w:pPr>
      <w:r w:rsidRPr="00A119E5">
        <w:rPr>
          <w:szCs w:val="24"/>
        </w:rPr>
        <w:t>pedido.</w:t>
      </w:r>
    </w:p>
    <w:p w14:paraId="4E74D37E" w14:textId="77777777" w:rsidR="005605E6" w:rsidRPr="00A119E5" w:rsidRDefault="005605E6" w:rsidP="00A119E5">
      <w:pPr>
        <w:keepNext/>
        <w:tabs>
          <w:tab w:val="left" w:pos="567"/>
        </w:tabs>
        <w:spacing w:after="0" w:line="360" w:lineRule="auto"/>
        <w:contextualSpacing/>
        <w:jc w:val="center"/>
        <w:rPr>
          <w:rFonts w:cs="Times New Roman"/>
          <w:b/>
          <w:bCs/>
          <w:szCs w:val="24"/>
          <w:lang w:val="pt-PT"/>
        </w:rPr>
      </w:pPr>
    </w:p>
    <w:p w14:paraId="72E26CA6" w14:textId="42777B1D"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Artigo 5</w:t>
      </w:r>
      <w:r w:rsidR="00752F65" w:rsidRPr="00A119E5">
        <w:rPr>
          <w:rFonts w:cs="Times New Roman"/>
          <w:b/>
          <w:bCs/>
          <w:szCs w:val="24"/>
          <w:lang w:val="pt-PT"/>
        </w:rPr>
        <w:t>7</w:t>
      </w:r>
    </w:p>
    <w:p w14:paraId="736F2160"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(Arbitragem no interesse público)</w:t>
      </w:r>
    </w:p>
    <w:p w14:paraId="0960507F" w14:textId="77777777" w:rsidR="00294B25" w:rsidRPr="00A119E5" w:rsidRDefault="00294B25" w:rsidP="00A119E5">
      <w:pPr>
        <w:pStyle w:val="ListParagraph"/>
        <w:numPr>
          <w:ilvl w:val="0"/>
          <w:numId w:val="78"/>
        </w:numPr>
        <w:tabs>
          <w:tab w:val="left" w:pos="567"/>
        </w:tabs>
        <w:spacing w:after="0" w:line="360" w:lineRule="auto"/>
        <w:jc w:val="both"/>
        <w:rPr>
          <w:szCs w:val="24"/>
        </w:rPr>
      </w:pPr>
      <w:r w:rsidRPr="00A119E5">
        <w:rPr>
          <w:szCs w:val="24"/>
        </w:rPr>
        <w:t xml:space="preserve">O Banco de Moçambique pode, quando razões de interesse público assim justificarem, por sua própria iniciativa, criar uma comissão arbitral em relação a um determinado </w:t>
      </w:r>
      <w:r w:rsidR="00244962" w:rsidRPr="00A119E5">
        <w:rPr>
          <w:szCs w:val="24"/>
        </w:rPr>
        <w:t xml:space="preserve">litígio </w:t>
      </w:r>
      <w:r w:rsidRPr="00A119E5">
        <w:rPr>
          <w:szCs w:val="24"/>
        </w:rPr>
        <w:t>entre os participantes no sistema de pagamentos.</w:t>
      </w:r>
    </w:p>
    <w:p w14:paraId="4EFCCBE9" w14:textId="77777777" w:rsidR="00294B25" w:rsidRPr="00A119E5" w:rsidRDefault="00294B25" w:rsidP="00A119E5">
      <w:pPr>
        <w:pStyle w:val="ListParagraph"/>
        <w:numPr>
          <w:ilvl w:val="0"/>
          <w:numId w:val="78"/>
        </w:numPr>
        <w:tabs>
          <w:tab w:val="left" w:pos="567"/>
        </w:tabs>
        <w:spacing w:after="0" w:line="360" w:lineRule="auto"/>
        <w:jc w:val="both"/>
        <w:rPr>
          <w:szCs w:val="24"/>
        </w:rPr>
      </w:pPr>
      <w:r w:rsidRPr="00A119E5">
        <w:rPr>
          <w:szCs w:val="24"/>
        </w:rPr>
        <w:t>Para efeitos do número anterior, o processo inicia mediante notificação pelo Banco de Moçambique a cada uma das partes em litígio.</w:t>
      </w:r>
    </w:p>
    <w:p w14:paraId="53279730" w14:textId="7F9C6964" w:rsidR="00294B25" w:rsidRPr="00A119E5" w:rsidRDefault="00294B25" w:rsidP="00A119E5">
      <w:pPr>
        <w:pStyle w:val="ListParagraph"/>
        <w:numPr>
          <w:ilvl w:val="0"/>
          <w:numId w:val="78"/>
        </w:numPr>
        <w:tabs>
          <w:tab w:val="left" w:pos="567"/>
        </w:tabs>
        <w:spacing w:after="0" w:line="360" w:lineRule="auto"/>
        <w:jc w:val="both"/>
        <w:rPr>
          <w:szCs w:val="24"/>
        </w:rPr>
      </w:pPr>
      <w:r w:rsidRPr="00A119E5">
        <w:rPr>
          <w:szCs w:val="24"/>
        </w:rPr>
        <w:t>A notificação deve conter os elementos mencionados no número 2 do artigo 5</w:t>
      </w:r>
      <w:r w:rsidR="00752F65" w:rsidRPr="00A119E5">
        <w:rPr>
          <w:szCs w:val="24"/>
        </w:rPr>
        <w:t>6</w:t>
      </w:r>
      <w:r w:rsidRPr="00A119E5">
        <w:rPr>
          <w:szCs w:val="24"/>
        </w:rPr>
        <w:t xml:space="preserve"> da presente Lei.</w:t>
      </w:r>
    </w:p>
    <w:p w14:paraId="6C5C255C" w14:textId="77777777" w:rsidR="00A119E5" w:rsidRDefault="00A119E5" w:rsidP="00A119E5">
      <w:pPr>
        <w:keepNext/>
        <w:tabs>
          <w:tab w:val="left" w:pos="567"/>
        </w:tabs>
        <w:spacing w:after="0" w:line="360" w:lineRule="auto"/>
        <w:contextualSpacing/>
        <w:jc w:val="center"/>
        <w:rPr>
          <w:rFonts w:cs="Times New Roman"/>
          <w:b/>
          <w:bCs/>
          <w:szCs w:val="24"/>
          <w:lang w:val="pt-PT"/>
        </w:rPr>
      </w:pPr>
    </w:p>
    <w:p w14:paraId="1BC81E7B" w14:textId="2D31D8EF"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Artigo 5</w:t>
      </w:r>
      <w:r w:rsidR="00752F65" w:rsidRPr="00A119E5">
        <w:rPr>
          <w:rFonts w:cs="Times New Roman"/>
          <w:b/>
          <w:bCs/>
          <w:szCs w:val="24"/>
          <w:lang w:val="pt-PT"/>
        </w:rPr>
        <w:t>8</w:t>
      </w:r>
    </w:p>
    <w:p w14:paraId="67461259" w14:textId="77777777" w:rsidR="00294B25" w:rsidRPr="00A119E5" w:rsidRDefault="00294B25" w:rsidP="00A119E5">
      <w:pPr>
        <w:keepNext/>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(Procedimentos)</w:t>
      </w:r>
    </w:p>
    <w:p w14:paraId="063ACCFB" w14:textId="77777777" w:rsidR="00294B25" w:rsidRPr="00A119E5" w:rsidRDefault="00294B25" w:rsidP="00A119E5">
      <w:pPr>
        <w:pStyle w:val="ListParagraph"/>
        <w:numPr>
          <w:ilvl w:val="0"/>
          <w:numId w:val="79"/>
        </w:numPr>
        <w:tabs>
          <w:tab w:val="left" w:pos="567"/>
        </w:tabs>
        <w:spacing w:after="0" w:line="360" w:lineRule="auto"/>
        <w:jc w:val="both"/>
        <w:rPr>
          <w:szCs w:val="24"/>
        </w:rPr>
      </w:pPr>
      <w:r w:rsidRPr="00A119E5">
        <w:rPr>
          <w:szCs w:val="24"/>
        </w:rPr>
        <w:t>O processo arbitral é conduzido por uma comissão composta por árbitros nomeados por cada uma das partes e presidida por um membro nomeado pelo Governador do Banco de Moçambique.</w:t>
      </w:r>
    </w:p>
    <w:p w14:paraId="18D67B33" w14:textId="77777777" w:rsidR="00294B25" w:rsidRPr="00A119E5" w:rsidRDefault="00294B25" w:rsidP="00A119E5">
      <w:pPr>
        <w:pStyle w:val="ListParagraph"/>
        <w:numPr>
          <w:ilvl w:val="0"/>
          <w:numId w:val="79"/>
        </w:numPr>
        <w:tabs>
          <w:tab w:val="left" w:pos="567"/>
        </w:tabs>
        <w:spacing w:after="0" w:line="360" w:lineRule="auto"/>
        <w:jc w:val="both"/>
        <w:rPr>
          <w:b/>
          <w:szCs w:val="24"/>
        </w:rPr>
      </w:pPr>
      <w:r w:rsidRPr="00A119E5">
        <w:rPr>
          <w:b/>
          <w:szCs w:val="24"/>
        </w:rPr>
        <w:t xml:space="preserve">As partes podem indicar árbitro único que é homologado pelo Banco de Moçambique, que só pode </w:t>
      </w:r>
      <w:proofErr w:type="spellStart"/>
      <w:r w:rsidRPr="00A119E5">
        <w:rPr>
          <w:b/>
          <w:szCs w:val="24"/>
        </w:rPr>
        <w:t>objectar</w:t>
      </w:r>
      <w:proofErr w:type="spellEnd"/>
      <w:r w:rsidRPr="00A119E5">
        <w:rPr>
          <w:b/>
          <w:szCs w:val="24"/>
        </w:rPr>
        <w:t xml:space="preserve"> por razões fundadas em falta de ética ou deontologia profissional, idoneidade ou conflito de interesses.</w:t>
      </w:r>
    </w:p>
    <w:p w14:paraId="774107F9" w14:textId="77777777" w:rsidR="00294B25" w:rsidRPr="00A119E5" w:rsidRDefault="00294B25" w:rsidP="00A119E5">
      <w:pPr>
        <w:pStyle w:val="ListParagraph"/>
        <w:numPr>
          <w:ilvl w:val="0"/>
          <w:numId w:val="79"/>
        </w:numPr>
        <w:tabs>
          <w:tab w:val="left" w:pos="567"/>
        </w:tabs>
        <w:spacing w:after="0" w:line="360" w:lineRule="auto"/>
        <w:jc w:val="both"/>
        <w:rPr>
          <w:szCs w:val="24"/>
        </w:rPr>
      </w:pPr>
      <w:r w:rsidRPr="00A119E5">
        <w:rPr>
          <w:szCs w:val="24"/>
        </w:rPr>
        <w:t xml:space="preserve">Na arbitragem, a pedido de uma das partes, a comissão arbitral notifica a parte demandada para apresentar, por escrito, a sua defesa </w:t>
      </w:r>
      <w:r w:rsidRPr="00A119E5">
        <w:rPr>
          <w:b/>
          <w:szCs w:val="24"/>
        </w:rPr>
        <w:t>e, querendo, juntar todos os elementos de prova</w:t>
      </w:r>
      <w:r w:rsidRPr="00A119E5">
        <w:rPr>
          <w:szCs w:val="24"/>
        </w:rPr>
        <w:t>.</w:t>
      </w:r>
    </w:p>
    <w:p w14:paraId="0200B3F4" w14:textId="77777777" w:rsidR="005E6356" w:rsidRPr="00A119E5" w:rsidRDefault="005E6356" w:rsidP="00A119E5">
      <w:pPr>
        <w:tabs>
          <w:tab w:val="left" w:pos="567"/>
        </w:tabs>
        <w:spacing w:after="0" w:line="360" w:lineRule="auto"/>
        <w:contextualSpacing/>
        <w:jc w:val="center"/>
        <w:rPr>
          <w:rFonts w:cs="Times New Roman"/>
          <w:b/>
          <w:bCs/>
          <w:szCs w:val="24"/>
          <w:lang w:val="pt-PT"/>
        </w:rPr>
      </w:pPr>
    </w:p>
    <w:p w14:paraId="52612A50" w14:textId="3F1ACB94"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 xml:space="preserve">Artigo </w:t>
      </w:r>
      <w:r w:rsidR="00752F65" w:rsidRPr="00A119E5">
        <w:rPr>
          <w:rFonts w:cs="Times New Roman"/>
          <w:b/>
          <w:bCs/>
          <w:szCs w:val="24"/>
          <w:lang w:val="pt-PT"/>
        </w:rPr>
        <w:t>59</w:t>
      </w:r>
    </w:p>
    <w:p w14:paraId="74A11920"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(Deliberações da comissão arbitral)</w:t>
      </w:r>
    </w:p>
    <w:p w14:paraId="634DC733" w14:textId="77777777" w:rsidR="00294B25" w:rsidRPr="00A119E5" w:rsidRDefault="00294B25" w:rsidP="00A119E5">
      <w:pPr>
        <w:pStyle w:val="ListParagraph"/>
        <w:numPr>
          <w:ilvl w:val="0"/>
          <w:numId w:val="80"/>
        </w:numPr>
        <w:tabs>
          <w:tab w:val="left" w:pos="567"/>
        </w:tabs>
        <w:spacing w:after="0" w:line="360" w:lineRule="auto"/>
        <w:jc w:val="both"/>
        <w:rPr>
          <w:szCs w:val="24"/>
        </w:rPr>
      </w:pPr>
      <w:r w:rsidRPr="00A119E5">
        <w:rPr>
          <w:szCs w:val="24"/>
        </w:rPr>
        <w:t>As decisões da comissão arbitral são tomadas por maioria de votos dos membros e o presidente tem o voto de qualidade.</w:t>
      </w:r>
    </w:p>
    <w:p w14:paraId="39DFE2FE" w14:textId="77777777" w:rsidR="00294B25" w:rsidRPr="00A119E5" w:rsidRDefault="00294B25" w:rsidP="00A119E5">
      <w:pPr>
        <w:pStyle w:val="ListParagraph"/>
        <w:numPr>
          <w:ilvl w:val="0"/>
          <w:numId w:val="80"/>
        </w:numPr>
        <w:tabs>
          <w:tab w:val="left" w:pos="567"/>
        </w:tabs>
        <w:spacing w:after="0" w:line="360" w:lineRule="auto"/>
        <w:jc w:val="both"/>
        <w:rPr>
          <w:szCs w:val="24"/>
        </w:rPr>
      </w:pPr>
      <w:r w:rsidRPr="00A119E5">
        <w:rPr>
          <w:szCs w:val="24"/>
        </w:rPr>
        <w:t>As decisões da comissão arbitral produzem entre as partes e os seus sucessores os mesmos efeitos que uma sentença e, sendo condenatória, constitui título executivo.</w:t>
      </w:r>
    </w:p>
    <w:p w14:paraId="63678449" w14:textId="77777777" w:rsidR="00244962" w:rsidRPr="00A119E5" w:rsidRDefault="00244962" w:rsidP="00A119E5">
      <w:pPr>
        <w:tabs>
          <w:tab w:val="left" w:pos="567"/>
        </w:tabs>
        <w:spacing w:after="0" w:line="360" w:lineRule="auto"/>
        <w:contextualSpacing/>
        <w:jc w:val="center"/>
        <w:rPr>
          <w:rFonts w:cs="Times New Roman"/>
          <w:b/>
          <w:bCs/>
          <w:szCs w:val="24"/>
          <w:lang w:val="pt-PT"/>
        </w:rPr>
      </w:pPr>
    </w:p>
    <w:p w14:paraId="154ABFC9" w14:textId="283D7C64"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 xml:space="preserve">Artigo </w:t>
      </w:r>
      <w:r w:rsidR="004E0C03" w:rsidRPr="00A119E5">
        <w:rPr>
          <w:rFonts w:cs="Times New Roman"/>
          <w:b/>
          <w:bCs/>
          <w:szCs w:val="24"/>
          <w:lang w:val="pt-PT"/>
        </w:rPr>
        <w:t>6</w:t>
      </w:r>
      <w:r w:rsidR="00752F65" w:rsidRPr="00A119E5">
        <w:rPr>
          <w:rFonts w:cs="Times New Roman"/>
          <w:b/>
          <w:bCs/>
          <w:szCs w:val="24"/>
          <w:lang w:val="pt-PT"/>
        </w:rPr>
        <w:t>0</w:t>
      </w:r>
    </w:p>
    <w:p w14:paraId="6FAC3EA2" w14:textId="77777777" w:rsidR="00294B25" w:rsidRPr="00A119E5" w:rsidRDefault="00294B25" w:rsidP="00A119E5">
      <w:pPr>
        <w:tabs>
          <w:tab w:val="left" w:pos="567"/>
        </w:tabs>
        <w:spacing w:after="0" w:line="360" w:lineRule="auto"/>
        <w:contextualSpacing/>
        <w:jc w:val="center"/>
        <w:rPr>
          <w:rFonts w:cs="Times New Roman"/>
          <w:szCs w:val="24"/>
          <w:lang w:val="pt-PT"/>
        </w:rPr>
      </w:pPr>
      <w:r w:rsidRPr="00A119E5">
        <w:rPr>
          <w:rFonts w:cs="Times New Roman"/>
          <w:b/>
          <w:bCs/>
          <w:szCs w:val="24"/>
          <w:lang w:val="pt-PT"/>
        </w:rPr>
        <w:t>(Regime subsidiário)</w:t>
      </w:r>
    </w:p>
    <w:p w14:paraId="3DEBCB08" w14:textId="12F14147" w:rsidR="00294B25" w:rsidRPr="00A119E5" w:rsidRDefault="00294B25" w:rsidP="00A119E5">
      <w:pPr>
        <w:tabs>
          <w:tab w:val="left" w:pos="567"/>
        </w:tabs>
        <w:spacing w:after="0" w:line="360" w:lineRule="auto"/>
        <w:contextualSpacing/>
        <w:jc w:val="both"/>
        <w:rPr>
          <w:rFonts w:cs="Times New Roman"/>
          <w:b/>
          <w:bCs/>
          <w:szCs w:val="24"/>
          <w:lang w:val="pt-PT"/>
        </w:rPr>
      </w:pPr>
      <w:r w:rsidRPr="00A119E5">
        <w:rPr>
          <w:rFonts w:cs="Times New Roman"/>
          <w:szCs w:val="24"/>
          <w:lang w:val="pt-PT"/>
        </w:rPr>
        <w:t>É aplicável</w:t>
      </w:r>
      <w:r w:rsidR="00244962" w:rsidRPr="00A119E5">
        <w:rPr>
          <w:rFonts w:cs="Times New Roman"/>
          <w:szCs w:val="24"/>
          <w:lang w:val="pt-PT"/>
        </w:rPr>
        <w:t xml:space="preserve"> ao presente </w:t>
      </w:r>
      <w:r w:rsidR="00A50838" w:rsidRPr="00A119E5">
        <w:rPr>
          <w:rFonts w:cs="Times New Roman"/>
          <w:szCs w:val="24"/>
          <w:lang w:val="pt-PT"/>
        </w:rPr>
        <w:t>c</w:t>
      </w:r>
      <w:r w:rsidR="00244962" w:rsidRPr="00A119E5">
        <w:rPr>
          <w:rFonts w:cs="Times New Roman"/>
          <w:szCs w:val="24"/>
          <w:lang w:val="pt-PT"/>
        </w:rPr>
        <w:t>apítulo</w:t>
      </w:r>
      <w:r w:rsidRPr="00A119E5">
        <w:rPr>
          <w:rFonts w:cs="Times New Roman"/>
          <w:szCs w:val="24"/>
          <w:lang w:val="pt-PT"/>
        </w:rPr>
        <w:t xml:space="preserve">, a título subsidiário, a legislação que regula a arbitragem, a conciliação e a mediação como mecanismos alternativos de resolução de </w:t>
      </w:r>
      <w:r w:rsidR="00244962" w:rsidRPr="00A119E5">
        <w:rPr>
          <w:rFonts w:cs="Times New Roman"/>
          <w:szCs w:val="24"/>
          <w:lang w:val="pt-PT"/>
        </w:rPr>
        <w:t>litígios</w:t>
      </w:r>
      <w:r w:rsidRPr="00A119E5">
        <w:rPr>
          <w:rFonts w:cs="Times New Roman"/>
          <w:szCs w:val="24"/>
          <w:lang w:val="pt-PT"/>
        </w:rPr>
        <w:t>.</w:t>
      </w:r>
    </w:p>
    <w:p w14:paraId="00047340" w14:textId="77777777" w:rsidR="00752F65" w:rsidRPr="00A119E5" w:rsidRDefault="00752F65" w:rsidP="00A119E5">
      <w:pPr>
        <w:pStyle w:val="ListParagraph"/>
        <w:tabs>
          <w:tab w:val="left" w:pos="567"/>
        </w:tabs>
        <w:spacing w:after="0" w:line="360" w:lineRule="auto"/>
        <w:ind w:left="0"/>
        <w:jc w:val="both"/>
        <w:rPr>
          <w:b/>
          <w:bCs/>
          <w:szCs w:val="24"/>
        </w:rPr>
      </w:pPr>
    </w:p>
    <w:p w14:paraId="2C60B7D2" w14:textId="2C90719A" w:rsidR="00294B25" w:rsidRPr="00A119E5" w:rsidRDefault="00294B25" w:rsidP="00A119E5">
      <w:pPr>
        <w:pStyle w:val="ListParagraph"/>
        <w:tabs>
          <w:tab w:val="left" w:pos="567"/>
        </w:tabs>
        <w:spacing w:after="0" w:line="360" w:lineRule="auto"/>
        <w:ind w:left="0"/>
        <w:jc w:val="center"/>
        <w:rPr>
          <w:b/>
          <w:bCs/>
          <w:szCs w:val="24"/>
        </w:rPr>
      </w:pPr>
      <w:r w:rsidRPr="00A119E5">
        <w:rPr>
          <w:b/>
          <w:bCs/>
          <w:szCs w:val="24"/>
        </w:rPr>
        <w:t>CAPÍTULO XII</w:t>
      </w:r>
    </w:p>
    <w:p w14:paraId="1578B767"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REGIME SANCIONATÓRIO</w:t>
      </w:r>
    </w:p>
    <w:p w14:paraId="5320A22A"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p>
    <w:p w14:paraId="25FA047E"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SECÇÃO I</w:t>
      </w:r>
    </w:p>
    <w:p w14:paraId="038B2A72"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Disposições gerais</w:t>
      </w:r>
    </w:p>
    <w:p w14:paraId="0CE814A2" w14:textId="521CF12D" w:rsidR="00294B25" w:rsidRDefault="00294B25" w:rsidP="00A119E5">
      <w:pPr>
        <w:tabs>
          <w:tab w:val="left" w:pos="567"/>
        </w:tabs>
        <w:spacing w:after="0" w:line="360" w:lineRule="auto"/>
        <w:contextualSpacing/>
        <w:jc w:val="center"/>
        <w:rPr>
          <w:rFonts w:cs="Times New Roman"/>
          <w:b/>
          <w:bCs/>
          <w:szCs w:val="24"/>
          <w:lang w:val="pt-PT"/>
        </w:rPr>
      </w:pPr>
    </w:p>
    <w:p w14:paraId="3B5D3406" w14:textId="77777777" w:rsidR="00A119E5" w:rsidRPr="00A119E5" w:rsidRDefault="00A119E5" w:rsidP="00A119E5">
      <w:pPr>
        <w:tabs>
          <w:tab w:val="left" w:pos="567"/>
        </w:tabs>
        <w:spacing w:after="0" w:line="360" w:lineRule="auto"/>
        <w:contextualSpacing/>
        <w:jc w:val="center"/>
        <w:rPr>
          <w:rFonts w:cs="Times New Roman"/>
          <w:b/>
          <w:bCs/>
          <w:szCs w:val="24"/>
          <w:lang w:val="pt-PT"/>
        </w:rPr>
      </w:pPr>
    </w:p>
    <w:p w14:paraId="3E6C4DB0" w14:textId="5B57F618"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lastRenderedPageBreak/>
        <w:t xml:space="preserve">Artigo </w:t>
      </w:r>
      <w:r w:rsidR="004E0C03" w:rsidRPr="00A119E5">
        <w:rPr>
          <w:rFonts w:cs="Times New Roman"/>
          <w:b/>
          <w:bCs/>
          <w:szCs w:val="24"/>
          <w:lang w:val="pt-PT"/>
        </w:rPr>
        <w:t>6</w:t>
      </w:r>
      <w:r w:rsidR="00752F65" w:rsidRPr="00A119E5">
        <w:rPr>
          <w:rFonts w:cs="Times New Roman"/>
          <w:b/>
          <w:bCs/>
          <w:szCs w:val="24"/>
          <w:lang w:val="pt-PT"/>
        </w:rPr>
        <w:t>1</w:t>
      </w:r>
    </w:p>
    <w:p w14:paraId="5BED33AD"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(Direito aplicável)</w:t>
      </w:r>
    </w:p>
    <w:p w14:paraId="35E44C6A" w14:textId="6EEEC3B4" w:rsidR="00294B25" w:rsidRPr="00A119E5" w:rsidRDefault="00294B25" w:rsidP="00A119E5">
      <w:pPr>
        <w:tabs>
          <w:tab w:val="left" w:pos="567"/>
        </w:tabs>
        <w:spacing w:after="0" w:line="360" w:lineRule="auto"/>
        <w:contextualSpacing/>
        <w:jc w:val="both"/>
        <w:rPr>
          <w:rFonts w:cs="Times New Roman"/>
          <w:b/>
          <w:bCs/>
          <w:szCs w:val="24"/>
          <w:lang w:val="pt-PT"/>
        </w:rPr>
      </w:pPr>
      <w:r w:rsidRPr="00A119E5">
        <w:rPr>
          <w:rFonts w:cs="Times New Roman"/>
          <w:b/>
          <w:szCs w:val="24"/>
          <w:lang w:val="pt-PT"/>
        </w:rPr>
        <w:t>As infracções e os procedimentos contravencionais, incluindo a instrução do processo e as medidas cautelares previstas na presente Lei são reguladas pelas disposições nela contidas e, subsidiariamente, naquilo que não for incompatível, pela Lei das Instituições de Crédito e Sociedades Financeiras e, ainda, pela lei penal e processual penal</w:t>
      </w:r>
      <w:r w:rsidR="001F3296" w:rsidRPr="00A119E5">
        <w:rPr>
          <w:rFonts w:cs="Times New Roman"/>
          <w:b/>
          <w:szCs w:val="24"/>
          <w:lang w:val="pt-PT"/>
        </w:rPr>
        <w:t>.</w:t>
      </w:r>
    </w:p>
    <w:p w14:paraId="12544CD0"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p>
    <w:p w14:paraId="471373EC" w14:textId="170E6916"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 xml:space="preserve">Artigo </w:t>
      </w:r>
      <w:r w:rsidR="004E0C03" w:rsidRPr="00A119E5">
        <w:rPr>
          <w:rFonts w:cs="Times New Roman"/>
          <w:b/>
          <w:szCs w:val="24"/>
          <w:lang w:val="pt-PT"/>
        </w:rPr>
        <w:t>6</w:t>
      </w:r>
      <w:r w:rsidR="00752F65" w:rsidRPr="00A119E5">
        <w:rPr>
          <w:rFonts w:cs="Times New Roman"/>
          <w:b/>
          <w:szCs w:val="24"/>
          <w:lang w:val="pt-PT"/>
        </w:rPr>
        <w:t>2</w:t>
      </w:r>
    </w:p>
    <w:p w14:paraId="5052EC97" w14:textId="77777777"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(Responsabilidade das pessoas colectivas e singulares)</w:t>
      </w:r>
    </w:p>
    <w:p w14:paraId="184B3E1D" w14:textId="77777777" w:rsidR="00294B25" w:rsidRPr="00A119E5" w:rsidRDefault="00294B25" w:rsidP="00A119E5">
      <w:pPr>
        <w:pStyle w:val="ListParagraph"/>
        <w:numPr>
          <w:ilvl w:val="0"/>
          <w:numId w:val="61"/>
        </w:numPr>
        <w:tabs>
          <w:tab w:val="left" w:pos="567"/>
        </w:tabs>
        <w:spacing w:after="0" w:line="360" w:lineRule="auto"/>
        <w:jc w:val="both"/>
        <w:rPr>
          <w:b/>
          <w:bCs/>
          <w:szCs w:val="24"/>
        </w:rPr>
      </w:pPr>
      <w:r w:rsidRPr="00A119E5">
        <w:rPr>
          <w:szCs w:val="24"/>
        </w:rPr>
        <w:t xml:space="preserve">Pela prática das infracções nos termos da presente Lei, podem ser responsabilizadas, conjuntamente ou não, as pessoas singulares ou colectivas, ainda que irregularmente constituídas e, as associações sem personalidade jurídica. </w:t>
      </w:r>
    </w:p>
    <w:p w14:paraId="199AAF89" w14:textId="77777777" w:rsidR="00294B25" w:rsidRPr="00A119E5" w:rsidRDefault="00294B25" w:rsidP="00A119E5">
      <w:pPr>
        <w:pStyle w:val="ListParagraph"/>
        <w:numPr>
          <w:ilvl w:val="0"/>
          <w:numId w:val="61"/>
        </w:numPr>
        <w:tabs>
          <w:tab w:val="left" w:pos="567"/>
        </w:tabs>
        <w:spacing w:after="0" w:line="360" w:lineRule="auto"/>
        <w:jc w:val="both"/>
        <w:rPr>
          <w:b/>
          <w:bCs/>
          <w:szCs w:val="24"/>
        </w:rPr>
      </w:pPr>
      <w:r w:rsidRPr="00A119E5">
        <w:rPr>
          <w:szCs w:val="24"/>
        </w:rPr>
        <w:t xml:space="preserve">A responsabilidade do ente </w:t>
      </w:r>
      <w:proofErr w:type="spellStart"/>
      <w:r w:rsidRPr="00A119E5">
        <w:rPr>
          <w:szCs w:val="24"/>
        </w:rPr>
        <w:t>colectivo</w:t>
      </w:r>
      <w:proofErr w:type="spellEnd"/>
      <w:r w:rsidRPr="00A119E5">
        <w:rPr>
          <w:szCs w:val="24"/>
        </w:rPr>
        <w:t xml:space="preserve"> não exime a responsabilidade individual, incluindo a criminal, dos membros dos órgãos que exercem cargos de gestão ou dos que actuam em sua representação legal ou voluntária. </w:t>
      </w:r>
    </w:p>
    <w:p w14:paraId="5E4CDBCE" w14:textId="77777777" w:rsidR="00294B25" w:rsidRPr="00A119E5" w:rsidRDefault="00294B25" w:rsidP="00A119E5">
      <w:pPr>
        <w:pStyle w:val="ListParagraph"/>
        <w:numPr>
          <w:ilvl w:val="0"/>
          <w:numId w:val="61"/>
        </w:numPr>
        <w:tabs>
          <w:tab w:val="left" w:pos="567"/>
        </w:tabs>
        <w:spacing w:after="0" w:line="360" w:lineRule="auto"/>
        <w:jc w:val="both"/>
        <w:rPr>
          <w:b/>
          <w:bCs/>
          <w:szCs w:val="24"/>
        </w:rPr>
      </w:pPr>
      <w:r w:rsidRPr="00A119E5">
        <w:rPr>
          <w:szCs w:val="24"/>
        </w:rPr>
        <w:t xml:space="preserve">Não obsta à responsabilidade das pessoas singulares, em representação de outrem, o facto de o tipo legal de ilícito requerer determinados elementos pessoais que só se verificam na pessoa do representado, ou que a pessoa singular pratique o acto no seu interesse e o representante </w:t>
      </w:r>
      <w:proofErr w:type="spellStart"/>
      <w:r w:rsidRPr="00A119E5">
        <w:rPr>
          <w:szCs w:val="24"/>
        </w:rPr>
        <w:t>actue</w:t>
      </w:r>
      <w:proofErr w:type="spellEnd"/>
      <w:r w:rsidRPr="00A119E5">
        <w:rPr>
          <w:szCs w:val="24"/>
        </w:rPr>
        <w:t xml:space="preserve"> no interesse do representado. </w:t>
      </w:r>
    </w:p>
    <w:p w14:paraId="45996127" w14:textId="3453617C" w:rsidR="00294B25" w:rsidRPr="00A119E5" w:rsidRDefault="00294B25" w:rsidP="00A119E5">
      <w:pPr>
        <w:pStyle w:val="ListParagraph"/>
        <w:numPr>
          <w:ilvl w:val="0"/>
          <w:numId w:val="61"/>
        </w:numPr>
        <w:tabs>
          <w:tab w:val="left" w:pos="567"/>
        </w:tabs>
        <w:spacing w:after="0" w:line="360" w:lineRule="auto"/>
        <w:jc w:val="both"/>
        <w:rPr>
          <w:b/>
          <w:bCs/>
          <w:szCs w:val="24"/>
        </w:rPr>
      </w:pPr>
      <w:r w:rsidRPr="00A119E5">
        <w:rPr>
          <w:szCs w:val="24"/>
        </w:rPr>
        <w:t xml:space="preserve">As pessoas colectivas referidas no número 2 do presente artigo são solidariamente responsáveis pelo pagamento das multas </w:t>
      </w:r>
      <w:r w:rsidR="001F3296" w:rsidRPr="00A119E5">
        <w:rPr>
          <w:szCs w:val="24"/>
        </w:rPr>
        <w:t xml:space="preserve">em </w:t>
      </w:r>
      <w:r w:rsidRPr="00A119E5">
        <w:rPr>
          <w:szCs w:val="24"/>
        </w:rPr>
        <w:t>que forem condenados os seus representantes ou trabalhadores, a menos que se prove</w:t>
      </w:r>
      <w:r w:rsidR="001F3296" w:rsidRPr="00A119E5">
        <w:rPr>
          <w:szCs w:val="24"/>
        </w:rPr>
        <w:t>m</w:t>
      </w:r>
      <w:r w:rsidRPr="00A119E5">
        <w:rPr>
          <w:szCs w:val="24"/>
        </w:rPr>
        <w:t xml:space="preserve"> que </w:t>
      </w:r>
      <w:proofErr w:type="spellStart"/>
      <w:r w:rsidRPr="00A119E5">
        <w:rPr>
          <w:szCs w:val="24"/>
        </w:rPr>
        <w:t>actuaram</w:t>
      </w:r>
      <w:proofErr w:type="spellEnd"/>
      <w:r w:rsidRPr="00A119E5">
        <w:rPr>
          <w:szCs w:val="24"/>
        </w:rPr>
        <w:t xml:space="preserve"> contra a ordem ou instrução da pessoa representada ou entidade empregadora.</w:t>
      </w:r>
    </w:p>
    <w:p w14:paraId="75B02F87" w14:textId="77777777" w:rsidR="00294B25" w:rsidRPr="00A119E5" w:rsidRDefault="00294B25" w:rsidP="00A119E5">
      <w:pPr>
        <w:tabs>
          <w:tab w:val="left" w:pos="567"/>
        </w:tabs>
        <w:spacing w:after="0" w:line="360" w:lineRule="auto"/>
        <w:jc w:val="center"/>
        <w:rPr>
          <w:rFonts w:cs="Times New Roman"/>
          <w:b/>
          <w:szCs w:val="24"/>
          <w:lang w:val="pt-PT"/>
        </w:rPr>
      </w:pPr>
    </w:p>
    <w:p w14:paraId="031C4EEC" w14:textId="647B62D1" w:rsidR="00294B25" w:rsidRPr="00A119E5" w:rsidRDefault="00294B25" w:rsidP="00A119E5">
      <w:pPr>
        <w:tabs>
          <w:tab w:val="left" w:pos="567"/>
        </w:tabs>
        <w:spacing w:after="0" w:line="360" w:lineRule="auto"/>
        <w:jc w:val="center"/>
        <w:rPr>
          <w:rFonts w:cs="Times New Roman"/>
          <w:b/>
          <w:szCs w:val="24"/>
          <w:lang w:val="pt-PT"/>
        </w:rPr>
      </w:pPr>
      <w:r w:rsidRPr="00A119E5">
        <w:rPr>
          <w:rFonts w:cs="Times New Roman"/>
          <w:b/>
          <w:szCs w:val="24"/>
          <w:lang w:val="pt-PT"/>
        </w:rPr>
        <w:t xml:space="preserve">Artigo </w:t>
      </w:r>
      <w:r w:rsidR="004E0C03" w:rsidRPr="00A119E5">
        <w:rPr>
          <w:rFonts w:cs="Times New Roman"/>
          <w:b/>
          <w:szCs w:val="24"/>
          <w:lang w:val="pt-PT"/>
        </w:rPr>
        <w:t>6</w:t>
      </w:r>
      <w:r w:rsidR="00752F65" w:rsidRPr="00A119E5">
        <w:rPr>
          <w:rFonts w:cs="Times New Roman"/>
          <w:b/>
          <w:szCs w:val="24"/>
          <w:lang w:val="pt-PT"/>
        </w:rPr>
        <w:t>3</w:t>
      </w:r>
    </w:p>
    <w:p w14:paraId="700C7764" w14:textId="77777777" w:rsidR="00294B25" w:rsidRPr="00A119E5" w:rsidRDefault="00294B25" w:rsidP="00A119E5">
      <w:pPr>
        <w:tabs>
          <w:tab w:val="left" w:pos="567"/>
        </w:tabs>
        <w:spacing w:after="0" w:line="360" w:lineRule="auto"/>
        <w:jc w:val="center"/>
        <w:rPr>
          <w:rFonts w:cs="Times New Roman"/>
          <w:b/>
          <w:szCs w:val="24"/>
          <w:lang w:val="pt-PT"/>
        </w:rPr>
      </w:pPr>
      <w:r w:rsidRPr="00A119E5">
        <w:rPr>
          <w:rFonts w:cs="Times New Roman"/>
          <w:b/>
          <w:szCs w:val="24"/>
          <w:lang w:val="pt-PT"/>
        </w:rPr>
        <w:t>(Cumprimento do dever omitido)</w:t>
      </w:r>
    </w:p>
    <w:p w14:paraId="294D385C" w14:textId="77777777" w:rsidR="00294B25" w:rsidRPr="00A119E5" w:rsidRDefault="00294B25" w:rsidP="00A119E5">
      <w:pPr>
        <w:tabs>
          <w:tab w:val="left" w:pos="567"/>
        </w:tabs>
        <w:spacing w:after="0" w:line="360" w:lineRule="auto"/>
        <w:jc w:val="both"/>
        <w:rPr>
          <w:rFonts w:cs="Times New Roman"/>
          <w:szCs w:val="24"/>
          <w:lang w:val="pt-PT"/>
        </w:rPr>
      </w:pPr>
      <w:r w:rsidRPr="00A119E5">
        <w:rPr>
          <w:rFonts w:cs="Times New Roman"/>
          <w:szCs w:val="24"/>
          <w:lang w:val="pt-PT"/>
        </w:rPr>
        <w:t xml:space="preserve">Sempre que a infracção resulte da omissão de um dever, a aplicação da sanção e o pagamento da multa não dispensam o </w:t>
      </w:r>
      <w:proofErr w:type="spellStart"/>
      <w:r w:rsidRPr="00A119E5">
        <w:rPr>
          <w:rFonts w:cs="Times New Roman"/>
          <w:szCs w:val="24"/>
          <w:lang w:val="pt-PT"/>
        </w:rPr>
        <w:t>infractor</w:t>
      </w:r>
      <w:proofErr w:type="spellEnd"/>
      <w:r w:rsidRPr="00A119E5">
        <w:rPr>
          <w:rFonts w:cs="Times New Roman"/>
          <w:szCs w:val="24"/>
          <w:lang w:val="pt-PT"/>
        </w:rPr>
        <w:t xml:space="preserve"> do seu cumprimento, se este ainda for possível ou se for necessário para o esclarecimento de algum aspecto abrangido pela legislação aplicável. </w:t>
      </w:r>
    </w:p>
    <w:p w14:paraId="1277E3BD" w14:textId="44E85FCB" w:rsidR="00294B25" w:rsidRDefault="00294B25" w:rsidP="00A119E5">
      <w:pPr>
        <w:tabs>
          <w:tab w:val="left" w:pos="567"/>
        </w:tabs>
        <w:spacing w:after="0" w:line="360" w:lineRule="auto"/>
        <w:jc w:val="both"/>
        <w:rPr>
          <w:rFonts w:cs="Times New Roman"/>
          <w:szCs w:val="24"/>
          <w:lang w:val="pt-PT"/>
        </w:rPr>
      </w:pPr>
    </w:p>
    <w:p w14:paraId="21AFC4D7" w14:textId="77777777" w:rsidR="00A119E5" w:rsidRPr="00A119E5" w:rsidRDefault="00A119E5" w:rsidP="00A119E5">
      <w:pPr>
        <w:tabs>
          <w:tab w:val="left" w:pos="567"/>
        </w:tabs>
        <w:spacing w:after="0" w:line="360" w:lineRule="auto"/>
        <w:jc w:val="both"/>
        <w:rPr>
          <w:rFonts w:cs="Times New Roman"/>
          <w:szCs w:val="24"/>
          <w:lang w:val="pt-PT"/>
        </w:rPr>
      </w:pPr>
    </w:p>
    <w:p w14:paraId="1C68739F" w14:textId="2469EF83" w:rsidR="00294B25" w:rsidRPr="00A119E5" w:rsidRDefault="00294B25" w:rsidP="00A119E5">
      <w:pPr>
        <w:tabs>
          <w:tab w:val="left" w:pos="567"/>
        </w:tabs>
        <w:spacing w:after="0" w:line="360" w:lineRule="auto"/>
        <w:jc w:val="center"/>
        <w:rPr>
          <w:rFonts w:cs="Times New Roman"/>
          <w:b/>
          <w:szCs w:val="24"/>
          <w:lang w:val="pt-PT"/>
        </w:rPr>
      </w:pPr>
      <w:r w:rsidRPr="00A119E5">
        <w:rPr>
          <w:rFonts w:cs="Times New Roman"/>
          <w:b/>
          <w:szCs w:val="24"/>
          <w:lang w:val="pt-PT"/>
        </w:rPr>
        <w:lastRenderedPageBreak/>
        <w:t xml:space="preserve">Artigo </w:t>
      </w:r>
      <w:r w:rsidR="004E0C03" w:rsidRPr="00A119E5">
        <w:rPr>
          <w:rFonts w:cs="Times New Roman"/>
          <w:b/>
          <w:szCs w:val="24"/>
          <w:lang w:val="pt-PT"/>
        </w:rPr>
        <w:t>6</w:t>
      </w:r>
      <w:r w:rsidR="00752F65" w:rsidRPr="00A119E5">
        <w:rPr>
          <w:rFonts w:cs="Times New Roman"/>
          <w:b/>
          <w:szCs w:val="24"/>
          <w:lang w:val="pt-PT"/>
        </w:rPr>
        <w:t>4</w:t>
      </w:r>
      <w:r w:rsidR="004E0C03" w:rsidRPr="00A119E5">
        <w:rPr>
          <w:rFonts w:cs="Times New Roman"/>
          <w:b/>
          <w:szCs w:val="24"/>
          <w:lang w:val="pt-PT"/>
        </w:rPr>
        <w:t xml:space="preserve"> </w:t>
      </w:r>
    </w:p>
    <w:p w14:paraId="6E2869CF" w14:textId="77777777" w:rsidR="00294B25" w:rsidRPr="00A119E5" w:rsidRDefault="00294B25" w:rsidP="00A119E5">
      <w:pPr>
        <w:tabs>
          <w:tab w:val="left" w:pos="567"/>
        </w:tabs>
        <w:spacing w:after="0" w:line="360" w:lineRule="auto"/>
        <w:jc w:val="center"/>
        <w:rPr>
          <w:rFonts w:cs="Times New Roman"/>
          <w:b/>
          <w:szCs w:val="24"/>
          <w:lang w:val="pt-PT"/>
        </w:rPr>
      </w:pPr>
      <w:r w:rsidRPr="00A119E5">
        <w:rPr>
          <w:rFonts w:cs="Times New Roman"/>
          <w:b/>
          <w:szCs w:val="24"/>
          <w:lang w:val="pt-PT"/>
        </w:rPr>
        <w:t>(Graduação da sanção)</w:t>
      </w:r>
    </w:p>
    <w:p w14:paraId="1F701C3E" w14:textId="0F16443E" w:rsidR="00294B25" w:rsidRPr="00A119E5" w:rsidRDefault="00294B25" w:rsidP="00A119E5">
      <w:pPr>
        <w:pStyle w:val="ListParagraph"/>
        <w:numPr>
          <w:ilvl w:val="0"/>
          <w:numId w:val="62"/>
        </w:numPr>
        <w:tabs>
          <w:tab w:val="left" w:pos="567"/>
        </w:tabs>
        <w:spacing w:after="0" w:line="360" w:lineRule="auto"/>
        <w:jc w:val="both"/>
        <w:rPr>
          <w:b/>
          <w:bCs/>
          <w:szCs w:val="24"/>
        </w:rPr>
      </w:pPr>
      <w:r w:rsidRPr="00A119E5">
        <w:rPr>
          <w:b/>
          <w:szCs w:val="24"/>
        </w:rPr>
        <w:t xml:space="preserve">A determinação da sanção </w:t>
      </w:r>
      <w:r w:rsidR="007134D2" w:rsidRPr="00A119E5">
        <w:rPr>
          <w:b/>
          <w:szCs w:val="24"/>
        </w:rPr>
        <w:t>é feita</w:t>
      </w:r>
      <w:r w:rsidRPr="00A119E5">
        <w:rPr>
          <w:b/>
          <w:szCs w:val="24"/>
        </w:rPr>
        <w:t xml:space="preserve"> em função da ilicitude concreta do facto, da culpa do agente e das exigências de prevenção, tendo em conta a natureza individual ou colectiva do agente. </w:t>
      </w:r>
    </w:p>
    <w:p w14:paraId="2AF83BAF" w14:textId="77777777" w:rsidR="00294B25" w:rsidRPr="00A119E5" w:rsidRDefault="00294B25" w:rsidP="00A119E5">
      <w:pPr>
        <w:pStyle w:val="ListParagraph"/>
        <w:numPr>
          <w:ilvl w:val="0"/>
          <w:numId w:val="62"/>
        </w:numPr>
        <w:tabs>
          <w:tab w:val="left" w:pos="567"/>
        </w:tabs>
        <w:spacing w:after="0" w:line="360" w:lineRule="auto"/>
        <w:jc w:val="both"/>
        <w:rPr>
          <w:b/>
          <w:bCs/>
          <w:szCs w:val="24"/>
        </w:rPr>
      </w:pPr>
      <w:r w:rsidRPr="00A119E5">
        <w:rPr>
          <w:b/>
          <w:szCs w:val="24"/>
        </w:rPr>
        <w:t xml:space="preserve">Na determinação da ilicitude concreta do facto, da culpa do agente e das exigências de prevenção, atende-se, entre outras, às seguintes circunstâncias: </w:t>
      </w:r>
    </w:p>
    <w:p w14:paraId="10167527" w14:textId="77777777" w:rsidR="00294B25" w:rsidRPr="00A119E5" w:rsidRDefault="00294B25" w:rsidP="00A119E5">
      <w:pPr>
        <w:pStyle w:val="ListParagraph"/>
        <w:numPr>
          <w:ilvl w:val="0"/>
          <w:numId w:val="63"/>
        </w:numPr>
        <w:tabs>
          <w:tab w:val="left" w:pos="567"/>
        </w:tabs>
        <w:spacing w:after="0" w:line="360" w:lineRule="auto"/>
        <w:jc w:val="both"/>
        <w:rPr>
          <w:b/>
          <w:bCs/>
          <w:szCs w:val="24"/>
        </w:rPr>
      </w:pPr>
      <w:r w:rsidRPr="00A119E5">
        <w:rPr>
          <w:b/>
          <w:szCs w:val="24"/>
        </w:rPr>
        <w:t xml:space="preserve">o risco ou dano causado ao sistema de pagamentos, ao sistema financeiro ou à economia nacional; </w:t>
      </w:r>
    </w:p>
    <w:p w14:paraId="48992512" w14:textId="77777777" w:rsidR="00294B25" w:rsidRPr="00A119E5" w:rsidRDefault="00294B25" w:rsidP="00A119E5">
      <w:pPr>
        <w:pStyle w:val="ListParagraph"/>
        <w:numPr>
          <w:ilvl w:val="0"/>
          <w:numId w:val="63"/>
        </w:numPr>
        <w:tabs>
          <w:tab w:val="left" w:pos="567"/>
        </w:tabs>
        <w:spacing w:after="0" w:line="360" w:lineRule="auto"/>
        <w:jc w:val="both"/>
        <w:rPr>
          <w:b/>
          <w:bCs/>
          <w:szCs w:val="24"/>
        </w:rPr>
      </w:pPr>
      <w:r w:rsidRPr="00A119E5">
        <w:rPr>
          <w:b/>
          <w:szCs w:val="24"/>
        </w:rPr>
        <w:t xml:space="preserve">o carácter ocasional ou reiterado da infracção; </w:t>
      </w:r>
    </w:p>
    <w:p w14:paraId="362FFD74" w14:textId="77777777" w:rsidR="00294B25" w:rsidRPr="00A119E5" w:rsidRDefault="00294B25" w:rsidP="00A119E5">
      <w:pPr>
        <w:pStyle w:val="ListParagraph"/>
        <w:numPr>
          <w:ilvl w:val="0"/>
          <w:numId w:val="63"/>
        </w:numPr>
        <w:tabs>
          <w:tab w:val="left" w:pos="567"/>
        </w:tabs>
        <w:spacing w:after="0" w:line="360" w:lineRule="auto"/>
        <w:jc w:val="both"/>
        <w:rPr>
          <w:b/>
          <w:bCs/>
          <w:szCs w:val="24"/>
        </w:rPr>
      </w:pPr>
      <w:r w:rsidRPr="00A119E5">
        <w:rPr>
          <w:b/>
          <w:szCs w:val="24"/>
        </w:rPr>
        <w:t xml:space="preserve">o grau de participação do arguido no cometimento da infracção; </w:t>
      </w:r>
    </w:p>
    <w:p w14:paraId="6A1B23C7" w14:textId="77777777" w:rsidR="00294B25" w:rsidRPr="00A119E5" w:rsidRDefault="00294B25" w:rsidP="00A119E5">
      <w:pPr>
        <w:pStyle w:val="ListParagraph"/>
        <w:numPr>
          <w:ilvl w:val="0"/>
          <w:numId w:val="63"/>
        </w:numPr>
        <w:tabs>
          <w:tab w:val="left" w:pos="567"/>
        </w:tabs>
        <w:spacing w:after="0" w:line="360" w:lineRule="auto"/>
        <w:jc w:val="both"/>
        <w:rPr>
          <w:b/>
          <w:bCs/>
          <w:szCs w:val="24"/>
        </w:rPr>
      </w:pPr>
      <w:r w:rsidRPr="00A119E5">
        <w:rPr>
          <w:b/>
          <w:szCs w:val="24"/>
        </w:rPr>
        <w:t xml:space="preserve">a intensidade do dolo ou da negligência; </w:t>
      </w:r>
    </w:p>
    <w:p w14:paraId="2E3884ED" w14:textId="77777777" w:rsidR="00294B25" w:rsidRPr="00A119E5" w:rsidRDefault="00294B25" w:rsidP="00A119E5">
      <w:pPr>
        <w:pStyle w:val="ListParagraph"/>
        <w:numPr>
          <w:ilvl w:val="0"/>
          <w:numId w:val="63"/>
        </w:numPr>
        <w:tabs>
          <w:tab w:val="left" w:pos="567"/>
        </w:tabs>
        <w:spacing w:after="0" w:line="360" w:lineRule="auto"/>
        <w:jc w:val="both"/>
        <w:rPr>
          <w:b/>
          <w:bCs/>
          <w:szCs w:val="24"/>
        </w:rPr>
      </w:pPr>
      <w:r w:rsidRPr="00A119E5">
        <w:rPr>
          <w:b/>
          <w:szCs w:val="24"/>
        </w:rPr>
        <w:t xml:space="preserve">a existência do benefício, ou intenção de o obter, para si ou para outrem; </w:t>
      </w:r>
    </w:p>
    <w:p w14:paraId="495046B2" w14:textId="77777777" w:rsidR="00294B25" w:rsidRPr="00A119E5" w:rsidRDefault="00294B25" w:rsidP="00A119E5">
      <w:pPr>
        <w:pStyle w:val="ListParagraph"/>
        <w:numPr>
          <w:ilvl w:val="0"/>
          <w:numId w:val="63"/>
        </w:numPr>
        <w:tabs>
          <w:tab w:val="left" w:pos="567"/>
        </w:tabs>
        <w:spacing w:after="0" w:line="360" w:lineRule="auto"/>
        <w:jc w:val="both"/>
        <w:rPr>
          <w:b/>
          <w:bCs/>
          <w:szCs w:val="24"/>
        </w:rPr>
      </w:pPr>
      <w:r w:rsidRPr="00A119E5">
        <w:rPr>
          <w:b/>
          <w:szCs w:val="24"/>
        </w:rPr>
        <w:t xml:space="preserve">a existência de prejuízos causados a terceiros pela infracção e a sua importância, quando esta seja determinável; </w:t>
      </w:r>
    </w:p>
    <w:p w14:paraId="27B50943" w14:textId="77777777" w:rsidR="00294B25" w:rsidRPr="00A119E5" w:rsidRDefault="00294B25" w:rsidP="00A119E5">
      <w:pPr>
        <w:pStyle w:val="ListParagraph"/>
        <w:numPr>
          <w:ilvl w:val="0"/>
          <w:numId w:val="63"/>
        </w:numPr>
        <w:tabs>
          <w:tab w:val="left" w:pos="567"/>
        </w:tabs>
        <w:spacing w:after="0" w:line="360" w:lineRule="auto"/>
        <w:jc w:val="both"/>
        <w:rPr>
          <w:b/>
          <w:bCs/>
          <w:szCs w:val="24"/>
        </w:rPr>
      </w:pPr>
      <w:r w:rsidRPr="00A119E5">
        <w:rPr>
          <w:b/>
          <w:szCs w:val="24"/>
        </w:rPr>
        <w:t xml:space="preserve">a duração da infracção; </w:t>
      </w:r>
    </w:p>
    <w:p w14:paraId="673106B6" w14:textId="77777777" w:rsidR="00294B25" w:rsidRPr="00A119E5" w:rsidRDefault="00294B25" w:rsidP="00A119E5">
      <w:pPr>
        <w:pStyle w:val="ListParagraph"/>
        <w:numPr>
          <w:ilvl w:val="0"/>
          <w:numId w:val="63"/>
        </w:numPr>
        <w:tabs>
          <w:tab w:val="left" w:pos="567"/>
        </w:tabs>
        <w:spacing w:after="0" w:line="360" w:lineRule="auto"/>
        <w:jc w:val="both"/>
        <w:rPr>
          <w:b/>
          <w:bCs/>
          <w:szCs w:val="24"/>
        </w:rPr>
      </w:pPr>
      <w:r w:rsidRPr="00A119E5">
        <w:rPr>
          <w:b/>
          <w:szCs w:val="24"/>
        </w:rPr>
        <w:t xml:space="preserve">se a infracção consistir na omissão da prática de um acto devido, o tempo decorrido desde a data em que o acto devia ter sido praticado. </w:t>
      </w:r>
    </w:p>
    <w:p w14:paraId="5EDB56DF" w14:textId="77777777" w:rsidR="00294B25" w:rsidRPr="00A119E5" w:rsidRDefault="00294B25" w:rsidP="00A119E5">
      <w:pPr>
        <w:pStyle w:val="ListParagraph"/>
        <w:numPr>
          <w:ilvl w:val="0"/>
          <w:numId w:val="62"/>
        </w:numPr>
        <w:tabs>
          <w:tab w:val="left" w:pos="567"/>
        </w:tabs>
        <w:spacing w:after="0" w:line="360" w:lineRule="auto"/>
        <w:jc w:val="both"/>
        <w:rPr>
          <w:b/>
          <w:bCs/>
          <w:szCs w:val="24"/>
        </w:rPr>
      </w:pPr>
      <w:r w:rsidRPr="00A119E5">
        <w:rPr>
          <w:b/>
          <w:szCs w:val="24"/>
        </w:rPr>
        <w:t xml:space="preserve">Quanto às pessoas singulares, na determinação da ilicitude concreta do facto, da culpa do agente e das exigências de prevenção, atende-se ainda, às seguintes circunstâncias: </w:t>
      </w:r>
    </w:p>
    <w:p w14:paraId="1FA0924A" w14:textId="77777777" w:rsidR="00294B25" w:rsidRPr="00A119E5" w:rsidRDefault="00294B25" w:rsidP="00A119E5">
      <w:pPr>
        <w:pStyle w:val="ListParagraph"/>
        <w:numPr>
          <w:ilvl w:val="0"/>
          <w:numId w:val="64"/>
        </w:numPr>
        <w:tabs>
          <w:tab w:val="left" w:pos="567"/>
        </w:tabs>
        <w:spacing w:after="0" w:line="360" w:lineRule="auto"/>
        <w:jc w:val="both"/>
        <w:rPr>
          <w:b/>
          <w:bCs/>
          <w:szCs w:val="24"/>
        </w:rPr>
      </w:pPr>
      <w:r w:rsidRPr="00A119E5">
        <w:rPr>
          <w:b/>
          <w:szCs w:val="24"/>
        </w:rPr>
        <w:t xml:space="preserve">o nível de responsabilidades, âmbito das funções e esfera de acção na pessoa colectiva em causa; </w:t>
      </w:r>
    </w:p>
    <w:p w14:paraId="6E18DC39" w14:textId="77777777" w:rsidR="00294B25" w:rsidRPr="00A119E5" w:rsidRDefault="00294B25" w:rsidP="00A119E5">
      <w:pPr>
        <w:pStyle w:val="ListParagraph"/>
        <w:numPr>
          <w:ilvl w:val="0"/>
          <w:numId w:val="64"/>
        </w:numPr>
        <w:tabs>
          <w:tab w:val="left" w:pos="567"/>
        </w:tabs>
        <w:spacing w:after="0" w:line="360" w:lineRule="auto"/>
        <w:jc w:val="both"/>
        <w:rPr>
          <w:b/>
          <w:bCs/>
          <w:szCs w:val="24"/>
        </w:rPr>
      </w:pPr>
      <w:r w:rsidRPr="00A119E5">
        <w:rPr>
          <w:b/>
          <w:szCs w:val="24"/>
        </w:rPr>
        <w:t>a intenção de obter, para si ou para outrem, um benefício ilegítimo ou de causar danos;</w:t>
      </w:r>
    </w:p>
    <w:p w14:paraId="4AC57184" w14:textId="4C923431" w:rsidR="00294B25" w:rsidRPr="00A119E5" w:rsidRDefault="00294B25" w:rsidP="00A119E5">
      <w:pPr>
        <w:pStyle w:val="ListParagraph"/>
        <w:numPr>
          <w:ilvl w:val="0"/>
          <w:numId w:val="64"/>
        </w:numPr>
        <w:tabs>
          <w:tab w:val="left" w:pos="567"/>
        </w:tabs>
        <w:spacing w:after="0" w:line="360" w:lineRule="auto"/>
        <w:jc w:val="both"/>
        <w:rPr>
          <w:b/>
          <w:bCs/>
          <w:szCs w:val="24"/>
        </w:rPr>
      </w:pPr>
      <w:r w:rsidRPr="00A119E5">
        <w:rPr>
          <w:b/>
          <w:szCs w:val="24"/>
        </w:rPr>
        <w:t>o especial dever de não cometer a infracção</w:t>
      </w:r>
      <w:r w:rsidR="007134D2" w:rsidRPr="00A119E5">
        <w:rPr>
          <w:b/>
          <w:szCs w:val="24"/>
        </w:rPr>
        <w:t>.</w:t>
      </w:r>
    </w:p>
    <w:p w14:paraId="13A0A3B5" w14:textId="77777777" w:rsidR="00294B25" w:rsidRPr="00A119E5" w:rsidRDefault="00294B25" w:rsidP="00A119E5">
      <w:pPr>
        <w:pStyle w:val="ListParagraph"/>
        <w:numPr>
          <w:ilvl w:val="0"/>
          <w:numId w:val="62"/>
        </w:numPr>
        <w:tabs>
          <w:tab w:val="left" w:pos="567"/>
        </w:tabs>
        <w:spacing w:after="0" w:line="360" w:lineRule="auto"/>
        <w:jc w:val="both"/>
        <w:rPr>
          <w:b/>
          <w:bCs/>
          <w:szCs w:val="24"/>
        </w:rPr>
      </w:pPr>
      <w:r w:rsidRPr="00A119E5">
        <w:rPr>
          <w:b/>
          <w:szCs w:val="24"/>
        </w:rPr>
        <w:t xml:space="preserve">Na determinação da sanção aplicável deve ter-se ainda em conta: </w:t>
      </w:r>
    </w:p>
    <w:p w14:paraId="14B50690" w14:textId="77777777" w:rsidR="00294B25" w:rsidRPr="00A119E5" w:rsidRDefault="00294B25" w:rsidP="00A119E5">
      <w:pPr>
        <w:pStyle w:val="ListParagraph"/>
        <w:numPr>
          <w:ilvl w:val="0"/>
          <w:numId w:val="65"/>
        </w:numPr>
        <w:tabs>
          <w:tab w:val="left" w:pos="567"/>
        </w:tabs>
        <w:spacing w:after="0" w:line="360" w:lineRule="auto"/>
        <w:jc w:val="both"/>
        <w:rPr>
          <w:b/>
          <w:bCs/>
          <w:szCs w:val="24"/>
        </w:rPr>
      </w:pPr>
      <w:r w:rsidRPr="00A119E5">
        <w:rPr>
          <w:b/>
          <w:szCs w:val="24"/>
        </w:rPr>
        <w:t xml:space="preserve">a situação económica do arguido; </w:t>
      </w:r>
    </w:p>
    <w:p w14:paraId="7FC97170" w14:textId="77777777" w:rsidR="00294B25" w:rsidRPr="00A119E5" w:rsidRDefault="00294B25" w:rsidP="00A119E5">
      <w:pPr>
        <w:pStyle w:val="ListParagraph"/>
        <w:numPr>
          <w:ilvl w:val="0"/>
          <w:numId w:val="65"/>
        </w:numPr>
        <w:tabs>
          <w:tab w:val="left" w:pos="567"/>
        </w:tabs>
        <w:spacing w:after="0" w:line="360" w:lineRule="auto"/>
        <w:jc w:val="both"/>
        <w:rPr>
          <w:b/>
          <w:bCs/>
          <w:szCs w:val="24"/>
        </w:rPr>
      </w:pPr>
      <w:r w:rsidRPr="00A119E5">
        <w:rPr>
          <w:b/>
          <w:szCs w:val="24"/>
        </w:rPr>
        <w:t xml:space="preserve">a conduta anterior do arguido; </w:t>
      </w:r>
    </w:p>
    <w:p w14:paraId="6E11DF8E" w14:textId="77777777" w:rsidR="00294B25" w:rsidRPr="00A119E5" w:rsidRDefault="00294B25" w:rsidP="00A119E5">
      <w:pPr>
        <w:pStyle w:val="ListParagraph"/>
        <w:numPr>
          <w:ilvl w:val="0"/>
          <w:numId w:val="65"/>
        </w:numPr>
        <w:tabs>
          <w:tab w:val="left" w:pos="567"/>
        </w:tabs>
        <w:spacing w:after="0" w:line="360" w:lineRule="auto"/>
        <w:jc w:val="both"/>
        <w:rPr>
          <w:b/>
          <w:bCs/>
          <w:szCs w:val="24"/>
        </w:rPr>
      </w:pPr>
      <w:r w:rsidRPr="00A119E5">
        <w:rPr>
          <w:b/>
          <w:szCs w:val="24"/>
        </w:rPr>
        <w:t xml:space="preserve">a existência de actos de ocultação tendentes a dificultar a descoberta da infracção; </w:t>
      </w:r>
    </w:p>
    <w:p w14:paraId="3EBA2CD1" w14:textId="77777777" w:rsidR="00294B25" w:rsidRPr="00A119E5" w:rsidRDefault="00294B25" w:rsidP="00A119E5">
      <w:pPr>
        <w:pStyle w:val="ListParagraph"/>
        <w:numPr>
          <w:ilvl w:val="0"/>
          <w:numId w:val="65"/>
        </w:numPr>
        <w:tabs>
          <w:tab w:val="left" w:pos="567"/>
        </w:tabs>
        <w:spacing w:after="0" w:line="360" w:lineRule="auto"/>
        <w:jc w:val="both"/>
        <w:rPr>
          <w:b/>
          <w:bCs/>
          <w:szCs w:val="24"/>
        </w:rPr>
      </w:pPr>
      <w:r w:rsidRPr="00A119E5">
        <w:rPr>
          <w:b/>
          <w:szCs w:val="24"/>
        </w:rPr>
        <w:t>a existência de actos do agente destinados, por sua iniciativa, a reparar os danos ou obviar os riscos causados pela infracção; e</w:t>
      </w:r>
    </w:p>
    <w:p w14:paraId="07562CDD" w14:textId="77777777" w:rsidR="00294B25" w:rsidRPr="00A119E5" w:rsidRDefault="00294B25" w:rsidP="00A119E5">
      <w:pPr>
        <w:pStyle w:val="ListParagraph"/>
        <w:numPr>
          <w:ilvl w:val="0"/>
          <w:numId w:val="65"/>
        </w:numPr>
        <w:tabs>
          <w:tab w:val="left" w:pos="567"/>
        </w:tabs>
        <w:spacing w:after="0" w:line="360" w:lineRule="auto"/>
        <w:jc w:val="both"/>
        <w:rPr>
          <w:b/>
          <w:bCs/>
          <w:szCs w:val="24"/>
        </w:rPr>
      </w:pPr>
      <w:r w:rsidRPr="00A119E5">
        <w:rPr>
          <w:b/>
          <w:szCs w:val="24"/>
        </w:rPr>
        <w:t>o nível de colaboração do arguido.</w:t>
      </w:r>
    </w:p>
    <w:p w14:paraId="7DC59A53"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lastRenderedPageBreak/>
        <w:t>SECÇÃO II</w:t>
      </w:r>
    </w:p>
    <w:p w14:paraId="20BE7038"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Contravenções</w:t>
      </w:r>
    </w:p>
    <w:p w14:paraId="44E3D6CE"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p>
    <w:p w14:paraId="73B47B18" w14:textId="3AE9161D"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 xml:space="preserve">Artigo </w:t>
      </w:r>
      <w:r w:rsidR="004E0C03" w:rsidRPr="00A119E5">
        <w:rPr>
          <w:rFonts w:cs="Times New Roman"/>
          <w:b/>
          <w:bCs/>
          <w:szCs w:val="24"/>
          <w:lang w:val="pt-PT"/>
        </w:rPr>
        <w:t>6</w:t>
      </w:r>
      <w:r w:rsidR="00752F65" w:rsidRPr="00A119E5">
        <w:rPr>
          <w:rFonts w:cs="Times New Roman"/>
          <w:b/>
          <w:bCs/>
          <w:szCs w:val="24"/>
          <w:lang w:val="pt-PT"/>
        </w:rPr>
        <w:t>5</w:t>
      </w:r>
    </w:p>
    <w:p w14:paraId="6DE334E3"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(Contravenções)</w:t>
      </w:r>
    </w:p>
    <w:p w14:paraId="4070DB55" w14:textId="77777777" w:rsidR="00294B25" w:rsidRPr="00A119E5" w:rsidRDefault="00294B25" w:rsidP="00A119E5">
      <w:pPr>
        <w:pStyle w:val="ListParagraph"/>
        <w:numPr>
          <w:ilvl w:val="0"/>
          <w:numId w:val="66"/>
        </w:numPr>
        <w:tabs>
          <w:tab w:val="left" w:pos="567"/>
        </w:tabs>
        <w:spacing w:after="0" w:line="360" w:lineRule="auto"/>
        <w:jc w:val="both"/>
        <w:rPr>
          <w:szCs w:val="24"/>
        </w:rPr>
      </w:pPr>
      <w:r w:rsidRPr="00A119E5">
        <w:rPr>
          <w:szCs w:val="24"/>
        </w:rPr>
        <w:t>A violação desta Lei e dos respectivos regulamentos de execução constitui contravenção.</w:t>
      </w:r>
    </w:p>
    <w:p w14:paraId="449B10E3" w14:textId="77777777" w:rsidR="00294B25" w:rsidRPr="00A119E5" w:rsidRDefault="00294B25" w:rsidP="00A119E5">
      <w:pPr>
        <w:pStyle w:val="ListParagraph"/>
        <w:numPr>
          <w:ilvl w:val="0"/>
          <w:numId w:val="66"/>
        </w:numPr>
        <w:tabs>
          <w:tab w:val="left" w:pos="567"/>
        </w:tabs>
        <w:spacing w:after="0" w:line="360" w:lineRule="auto"/>
        <w:jc w:val="both"/>
        <w:rPr>
          <w:szCs w:val="24"/>
        </w:rPr>
      </w:pPr>
      <w:r w:rsidRPr="00A119E5">
        <w:rPr>
          <w:szCs w:val="24"/>
        </w:rPr>
        <w:t>Constituem contravenções, em especial, as seguintes:</w:t>
      </w:r>
    </w:p>
    <w:p w14:paraId="0BE3B979" w14:textId="1FE917AA" w:rsidR="00294B25" w:rsidRPr="00A119E5" w:rsidRDefault="00294B25" w:rsidP="00A119E5">
      <w:pPr>
        <w:pStyle w:val="ListParagraph"/>
        <w:numPr>
          <w:ilvl w:val="0"/>
          <w:numId w:val="59"/>
        </w:numPr>
        <w:tabs>
          <w:tab w:val="left" w:pos="567"/>
        </w:tabs>
        <w:spacing w:after="0" w:line="360" w:lineRule="auto"/>
        <w:jc w:val="both"/>
        <w:rPr>
          <w:szCs w:val="24"/>
        </w:rPr>
      </w:pPr>
      <w:r w:rsidRPr="00A119E5">
        <w:rPr>
          <w:szCs w:val="24"/>
        </w:rPr>
        <w:t xml:space="preserve">A </w:t>
      </w:r>
      <w:r w:rsidRPr="00A119E5">
        <w:rPr>
          <w:b/>
          <w:szCs w:val="24"/>
        </w:rPr>
        <w:t>falta de</w:t>
      </w:r>
      <w:r w:rsidRPr="00A119E5">
        <w:rPr>
          <w:szCs w:val="24"/>
        </w:rPr>
        <w:t xml:space="preserve"> constituição de garantias sob a forma de fundos ou outros activos, e mais especificamente, garantias que possam ser utilizadas para cobrir quaisquer questões de incumprimento ou incumprimento parcial nos sistemas de pagamento;</w:t>
      </w:r>
    </w:p>
    <w:p w14:paraId="3A4F04BD" w14:textId="77777777" w:rsidR="00294B25" w:rsidRPr="00A119E5" w:rsidRDefault="00294B25" w:rsidP="00A119E5">
      <w:pPr>
        <w:pStyle w:val="ListParagraph"/>
        <w:numPr>
          <w:ilvl w:val="0"/>
          <w:numId w:val="59"/>
        </w:numPr>
        <w:tabs>
          <w:tab w:val="left" w:pos="567"/>
        </w:tabs>
        <w:spacing w:after="0" w:line="360" w:lineRule="auto"/>
        <w:jc w:val="both"/>
        <w:rPr>
          <w:szCs w:val="24"/>
        </w:rPr>
      </w:pPr>
      <w:r w:rsidRPr="00A119E5">
        <w:rPr>
          <w:szCs w:val="24"/>
        </w:rPr>
        <w:t>A não execução ou comprometimento de forma grave da execução de pagamentos nos termos estabelecidos por lei neste contexto;</w:t>
      </w:r>
    </w:p>
    <w:p w14:paraId="04759FD4" w14:textId="77777777" w:rsidR="00294B25" w:rsidRPr="00A119E5" w:rsidRDefault="00294B25" w:rsidP="00A119E5">
      <w:pPr>
        <w:pStyle w:val="ListParagraph"/>
        <w:numPr>
          <w:ilvl w:val="0"/>
          <w:numId w:val="59"/>
        </w:numPr>
        <w:tabs>
          <w:tab w:val="left" w:pos="567"/>
        </w:tabs>
        <w:spacing w:after="0" w:line="360" w:lineRule="auto"/>
        <w:jc w:val="both"/>
        <w:rPr>
          <w:szCs w:val="24"/>
        </w:rPr>
      </w:pPr>
      <w:r w:rsidRPr="00A119E5">
        <w:rPr>
          <w:szCs w:val="24"/>
        </w:rPr>
        <w:t xml:space="preserve">A </w:t>
      </w:r>
      <w:r w:rsidRPr="00A119E5">
        <w:rPr>
          <w:b/>
          <w:szCs w:val="24"/>
        </w:rPr>
        <w:t>realização de t</w:t>
      </w:r>
      <w:r w:rsidRPr="00A119E5">
        <w:rPr>
          <w:szCs w:val="24"/>
        </w:rPr>
        <w:t xml:space="preserve">runcagem de cheques ou outros títulos em violação das </w:t>
      </w:r>
      <w:r w:rsidRPr="00A119E5">
        <w:rPr>
          <w:b/>
          <w:szCs w:val="24"/>
        </w:rPr>
        <w:t xml:space="preserve">normas </w:t>
      </w:r>
      <w:r w:rsidRPr="00A119E5">
        <w:rPr>
          <w:szCs w:val="24"/>
        </w:rPr>
        <w:t>emanadas pelo Banco de Moçambique;</w:t>
      </w:r>
    </w:p>
    <w:p w14:paraId="2F814156" w14:textId="77777777" w:rsidR="00294B25" w:rsidRPr="00A119E5" w:rsidRDefault="00294B25" w:rsidP="00A119E5">
      <w:pPr>
        <w:pStyle w:val="ListParagraph"/>
        <w:numPr>
          <w:ilvl w:val="0"/>
          <w:numId w:val="59"/>
        </w:numPr>
        <w:tabs>
          <w:tab w:val="left" w:pos="567"/>
        </w:tabs>
        <w:spacing w:after="0" w:line="360" w:lineRule="auto"/>
        <w:jc w:val="both"/>
        <w:rPr>
          <w:szCs w:val="24"/>
        </w:rPr>
      </w:pPr>
      <w:r w:rsidRPr="00A119E5">
        <w:rPr>
          <w:szCs w:val="24"/>
        </w:rPr>
        <w:t xml:space="preserve">A assunção de posições como contraparte central para a liquidação de obrigações sem </w:t>
      </w:r>
      <w:r w:rsidRPr="00A119E5">
        <w:rPr>
          <w:b/>
          <w:szCs w:val="24"/>
        </w:rPr>
        <w:t>autorização do Banco de Moçambique</w:t>
      </w:r>
      <w:r w:rsidRPr="00A119E5">
        <w:rPr>
          <w:szCs w:val="24"/>
        </w:rPr>
        <w:t>;</w:t>
      </w:r>
    </w:p>
    <w:p w14:paraId="0CB4585C" w14:textId="77777777" w:rsidR="00294B25" w:rsidRPr="00A119E5" w:rsidRDefault="00294B25" w:rsidP="00A119E5">
      <w:pPr>
        <w:pStyle w:val="ListParagraph"/>
        <w:numPr>
          <w:ilvl w:val="0"/>
          <w:numId w:val="59"/>
        </w:numPr>
        <w:tabs>
          <w:tab w:val="left" w:pos="567"/>
        </w:tabs>
        <w:spacing w:after="0" w:line="360" w:lineRule="auto"/>
        <w:jc w:val="both"/>
        <w:rPr>
          <w:szCs w:val="24"/>
        </w:rPr>
      </w:pPr>
      <w:r w:rsidRPr="00A119E5">
        <w:rPr>
          <w:szCs w:val="24"/>
        </w:rPr>
        <w:t xml:space="preserve">A execução </w:t>
      </w:r>
      <w:proofErr w:type="spellStart"/>
      <w:r w:rsidRPr="00A119E5">
        <w:rPr>
          <w:szCs w:val="24"/>
        </w:rPr>
        <w:t>incorrecta</w:t>
      </w:r>
      <w:proofErr w:type="spellEnd"/>
      <w:r w:rsidRPr="00A119E5">
        <w:rPr>
          <w:szCs w:val="24"/>
        </w:rPr>
        <w:t xml:space="preserve">, </w:t>
      </w:r>
      <w:r w:rsidRPr="00A119E5">
        <w:rPr>
          <w:b/>
          <w:szCs w:val="24"/>
        </w:rPr>
        <w:t>de forma dolosa,</w:t>
      </w:r>
      <w:r w:rsidRPr="00A119E5">
        <w:rPr>
          <w:szCs w:val="24"/>
        </w:rPr>
        <w:t xml:space="preserve"> de operações que possam agravar a incapacidade de cumprir as obrigações contraídas nos sistemas de pagamento;</w:t>
      </w:r>
    </w:p>
    <w:p w14:paraId="7DAE8C46" w14:textId="4C3DA2C2" w:rsidR="00294B25" w:rsidRPr="00A119E5" w:rsidRDefault="00294B25" w:rsidP="00A119E5">
      <w:pPr>
        <w:pStyle w:val="ListParagraph"/>
        <w:numPr>
          <w:ilvl w:val="0"/>
          <w:numId w:val="59"/>
        </w:numPr>
        <w:tabs>
          <w:tab w:val="left" w:pos="567"/>
        </w:tabs>
        <w:spacing w:after="0" w:line="360" w:lineRule="auto"/>
        <w:jc w:val="both"/>
        <w:rPr>
          <w:szCs w:val="24"/>
        </w:rPr>
      </w:pPr>
      <w:r w:rsidRPr="00A119E5">
        <w:rPr>
          <w:szCs w:val="24"/>
        </w:rPr>
        <w:t xml:space="preserve">A prática de quaisquer actos que criam, aumentam ou agravam o risco de crédito e </w:t>
      </w:r>
      <w:r w:rsidR="007134D2" w:rsidRPr="00A119E5">
        <w:rPr>
          <w:szCs w:val="24"/>
        </w:rPr>
        <w:t>o</w:t>
      </w:r>
      <w:r w:rsidRPr="00A119E5">
        <w:rPr>
          <w:szCs w:val="24"/>
        </w:rPr>
        <w:t xml:space="preserve"> risco de liquidez nos sistemas de pagamento;</w:t>
      </w:r>
    </w:p>
    <w:p w14:paraId="2C4844E1" w14:textId="77777777" w:rsidR="00294B25" w:rsidRPr="00A119E5" w:rsidRDefault="00294B25" w:rsidP="00A119E5">
      <w:pPr>
        <w:pStyle w:val="ListParagraph"/>
        <w:numPr>
          <w:ilvl w:val="0"/>
          <w:numId w:val="59"/>
        </w:numPr>
        <w:tabs>
          <w:tab w:val="left" w:pos="567"/>
        </w:tabs>
        <w:spacing w:after="0" w:line="360" w:lineRule="auto"/>
        <w:jc w:val="both"/>
        <w:rPr>
          <w:szCs w:val="24"/>
        </w:rPr>
      </w:pPr>
      <w:r w:rsidRPr="00A119E5">
        <w:rPr>
          <w:szCs w:val="24"/>
        </w:rPr>
        <w:t xml:space="preserve">A prática de actos para impedir, </w:t>
      </w:r>
      <w:r w:rsidRPr="00A119E5">
        <w:rPr>
          <w:b/>
          <w:szCs w:val="24"/>
        </w:rPr>
        <w:t>obstruir</w:t>
      </w:r>
      <w:r w:rsidRPr="00A119E5">
        <w:rPr>
          <w:color w:val="FF0000"/>
          <w:szCs w:val="24"/>
        </w:rPr>
        <w:t xml:space="preserve"> </w:t>
      </w:r>
      <w:r w:rsidRPr="00A119E5">
        <w:rPr>
          <w:szCs w:val="24"/>
        </w:rPr>
        <w:t xml:space="preserve">ou de qualquer outra forma </w:t>
      </w:r>
      <w:r w:rsidRPr="00A119E5">
        <w:rPr>
          <w:b/>
          <w:szCs w:val="24"/>
        </w:rPr>
        <w:t>evitar o cumprimento</w:t>
      </w:r>
      <w:r w:rsidRPr="00A119E5">
        <w:rPr>
          <w:szCs w:val="24"/>
        </w:rPr>
        <w:t xml:space="preserve"> </w:t>
      </w:r>
      <w:r w:rsidRPr="00A119E5">
        <w:rPr>
          <w:b/>
          <w:szCs w:val="24"/>
        </w:rPr>
        <w:t>do dever</w:t>
      </w:r>
      <w:r w:rsidRPr="00A119E5">
        <w:rPr>
          <w:szCs w:val="24"/>
        </w:rPr>
        <w:t xml:space="preserve"> de simultaneidade na liquidação definitiva das transferências de fundos em operações de valores mobiliários;</w:t>
      </w:r>
    </w:p>
    <w:p w14:paraId="6B87317F" w14:textId="1B3AC359" w:rsidR="00294B25" w:rsidRPr="00A119E5" w:rsidRDefault="00294B25" w:rsidP="00A119E5">
      <w:pPr>
        <w:pStyle w:val="ListParagraph"/>
        <w:numPr>
          <w:ilvl w:val="0"/>
          <w:numId w:val="59"/>
        </w:numPr>
        <w:tabs>
          <w:tab w:val="left" w:pos="567"/>
        </w:tabs>
        <w:spacing w:after="0" w:line="360" w:lineRule="auto"/>
        <w:jc w:val="both"/>
        <w:rPr>
          <w:szCs w:val="24"/>
        </w:rPr>
      </w:pPr>
      <w:r w:rsidRPr="00A119E5">
        <w:rPr>
          <w:szCs w:val="24"/>
        </w:rPr>
        <w:t xml:space="preserve">A prática de qualquer acto para comprometer o exercício efectivo do controlo, fiscalização e supervisão pelo Banco de Moçambique </w:t>
      </w:r>
      <w:r w:rsidRPr="00A119E5">
        <w:rPr>
          <w:b/>
          <w:szCs w:val="24"/>
        </w:rPr>
        <w:t>ou entidade por esta designada</w:t>
      </w:r>
      <w:r w:rsidRPr="00A119E5">
        <w:rPr>
          <w:szCs w:val="24"/>
        </w:rPr>
        <w:t xml:space="preserve">, </w:t>
      </w:r>
      <w:r w:rsidR="00A50838" w:rsidRPr="00A119E5">
        <w:rPr>
          <w:szCs w:val="24"/>
        </w:rPr>
        <w:t>nomeadamente, o</w:t>
      </w:r>
      <w:r w:rsidRPr="00A119E5">
        <w:rPr>
          <w:szCs w:val="24"/>
        </w:rPr>
        <w:t xml:space="preserve"> impedimento para a consulta de livros, registos, ficheiros e cadastros, em formato impresso ou electrónico;</w:t>
      </w:r>
    </w:p>
    <w:p w14:paraId="3C82B319" w14:textId="77777777" w:rsidR="00294B25" w:rsidRPr="00A119E5" w:rsidRDefault="00294B25" w:rsidP="00A119E5">
      <w:pPr>
        <w:pStyle w:val="ListParagraph"/>
        <w:numPr>
          <w:ilvl w:val="0"/>
          <w:numId w:val="59"/>
        </w:numPr>
        <w:tabs>
          <w:tab w:val="left" w:pos="567"/>
        </w:tabs>
        <w:spacing w:after="0" w:line="360" w:lineRule="auto"/>
        <w:jc w:val="both"/>
        <w:rPr>
          <w:szCs w:val="24"/>
        </w:rPr>
      </w:pPr>
      <w:r w:rsidRPr="00A119E5">
        <w:rPr>
          <w:szCs w:val="24"/>
        </w:rPr>
        <w:t xml:space="preserve">A </w:t>
      </w:r>
      <w:r w:rsidRPr="00A119E5">
        <w:rPr>
          <w:b/>
          <w:szCs w:val="24"/>
        </w:rPr>
        <w:t>falta de fornecimento, no prazo indicado</w:t>
      </w:r>
      <w:r w:rsidRPr="00A119E5">
        <w:rPr>
          <w:szCs w:val="24"/>
        </w:rPr>
        <w:t>, das informações solicitadas pelo Banco de Moçambique.</w:t>
      </w:r>
    </w:p>
    <w:p w14:paraId="7D1D9787" w14:textId="723CBEE2" w:rsidR="00294B25" w:rsidRDefault="00294B25" w:rsidP="00A119E5">
      <w:pPr>
        <w:tabs>
          <w:tab w:val="left" w:pos="567"/>
        </w:tabs>
        <w:spacing w:after="0" w:line="360" w:lineRule="auto"/>
        <w:contextualSpacing/>
        <w:jc w:val="both"/>
        <w:rPr>
          <w:rFonts w:cs="Times New Roman"/>
          <w:szCs w:val="24"/>
          <w:lang w:val="pt-PT"/>
        </w:rPr>
      </w:pPr>
    </w:p>
    <w:p w14:paraId="1F73DEE9" w14:textId="77777777" w:rsidR="00A119E5" w:rsidRPr="00A119E5" w:rsidRDefault="00A119E5" w:rsidP="00A119E5">
      <w:pPr>
        <w:tabs>
          <w:tab w:val="left" w:pos="567"/>
        </w:tabs>
        <w:spacing w:after="0" w:line="360" w:lineRule="auto"/>
        <w:contextualSpacing/>
        <w:jc w:val="both"/>
        <w:rPr>
          <w:rFonts w:cs="Times New Roman"/>
          <w:szCs w:val="24"/>
          <w:lang w:val="pt-PT"/>
        </w:rPr>
      </w:pPr>
    </w:p>
    <w:p w14:paraId="734B00E3" w14:textId="3A662E52"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lastRenderedPageBreak/>
        <w:t xml:space="preserve">Artigo </w:t>
      </w:r>
      <w:r w:rsidR="004E0C03" w:rsidRPr="00A119E5">
        <w:rPr>
          <w:rFonts w:cs="Times New Roman"/>
          <w:b/>
          <w:szCs w:val="24"/>
          <w:lang w:val="pt-PT"/>
        </w:rPr>
        <w:t>6</w:t>
      </w:r>
      <w:r w:rsidR="00752F65" w:rsidRPr="00A119E5">
        <w:rPr>
          <w:rFonts w:cs="Times New Roman"/>
          <w:b/>
          <w:szCs w:val="24"/>
          <w:lang w:val="pt-PT"/>
        </w:rPr>
        <w:t>6</w:t>
      </w:r>
    </w:p>
    <w:p w14:paraId="1F6E0592" w14:textId="77777777"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(Sanções)</w:t>
      </w:r>
    </w:p>
    <w:p w14:paraId="5AD86451" w14:textId="77777777" w:rsidR="00294B25" w:rsidRPr="00A119E5" w:rsidRDefault="00294B25" w:rsidP="00A119E5">
      <w:pPr>
        <w:pStyle w:val="ListParagraph"/>
        <w:numPr>
          <w:ilvl w:val="0"/>
          <w:numId w:val="67"/>
        </w:numPr>
        <w:tabs>
          <w:tab w:val="left" w:pos="567"/>
        </w:tabs>
        <w:spacing w:after="0" w:line="360" w:lineRule="auto"/>
        <w:jc w:val="both"/>
        <w:rPr>
          <w:szCs w:val="24"/>
        </w:rPr>
      </w:pPr>
      <w:r w:rsidRPr="00A119E5">
        <w:rPr>
          <w:szCs w:val="24"/>
        </w:rPr>
        <w:t>As contravenções cometidas por pessoas singulares, são puníveis:</w:t>
      </w:r>
    </w:p>
    <w:p w14:paraId="3A8D4CB2" w14:textId="77777777" w:rsidR="00294B25" w:rsidRPr="00A119E5" w:rsidRDefault="00294B25" w:rsidP="00A119E5">
      <w:pPr>
        <w:pStyle w:val="ListParagraph"/>
        <w:numPr>
          <w:ilvl w:val="0"/>
          <w:numId w:val="68"/>
        </w:numPr>
        <w:tabs>
          <w:tab w:val="left" w:pos="567"/>
        </w:tabs>
        <w:spacing w:after="0" w:line="360" w:lineRule="auto"/>
        <w:jc w:val="both"/>
        <w:rPr>
          <w:szCs w:val="24"/>
        </w:rPr>
      </w:pPr>
      <w:r w:rsidRPr="00A119E5">
        <w:rPr>
          <w:szCs w:val="24"/>
        </w:rPr>
        <w:t>com multa entre 10 a 50 salários mínimos do sector bancário, pelas contravenções do número 1 do artigo anterior;</w:t>
      </w:r>
    </w:p>
    <w:p w14:paraId="59C41743" w14:textId="77777777" w:rsidR="00294B25" w:rsidRPr="00A119E5" w:rsidRDefault="00294B25" w:rsidP="00A119E5">
      <w:pPr>
        <w:pStyle w:val="ListParagraph"/>
        <w:numPr>
          <w:ilvl w:val="0"/>
          <w:numId w:val="68"/>
        </w:numPr>
        <w:tabs>
          <w:tab w:val="left" w:pos="567"/>
        </w:tabs>
        <w:spacing w:after="0" w:line="360" w:lineRule="auto"/>
        <w:jc w:val="both"/>
        <w:rPr>
          <w:szCs w:val="24"/>
        </w:rPr>
      </w:pPr>
      <w:r w:rsidRPr="00A119E5">
        <w:rPr>
          <w:szCs w:val="24"/>
        </w:rPr>
        <w:t>com multa de 50 a 500 salários mínimos do sector bancário, pelas contravenções do número 2 do artigo anterior.</w:t>
      </w:r>
    </w:p>
    <w:p w14:paraId="52BD53EF" w14:textId="77777777" w:rsidR="00294B25" w:rsidRPr="00A119E5" w:rsidRDefault="00294B25" w:rsidP="00A119E5">
      <w:pPr>
        <w:pStyle w:val="ListParagraph"/>
        <w:numPr>
          <w:ilvl w:val="0"/>
          <w:numId w:val="67"/>
        </w:numPr>
        <w:tabs>
          <w:tab w:val="left" w:pos="567"/>
        </w:tabs>
        <w:spacing w:after="0" w:line="360" w:lineRule="auto"/>
        <w:jc w:val="both"/>
        <w:rPr>
          <w:szCs w:val="24"/>
        </w:rPr>
      </w:pPr>
      <w:r w:rsidRPr="00A119E5">
        <w:rPr>
          <w:szCs w:val="24"/>
        </w:rPr>
        <w:t>As contravenções cometidas por pessoas colectivas, são puníveis:</w:t>
      </w:r>
    </w:p>
    <w:p w14:paraId="4449D58F" w14:textId="77777777" w:rsidR="00294B25" w:rsidRPr="00A119E5" w:rsidRDefault="00294B25" w:rsidP="00A119E5">
      <w:pPr>
        <w:pStyle w:val="ListParagraph"/>
        <w:numPr>
          <w:ilvl w:val="0"/>
          <w:numId w:val="90"/>
        </w:numPr>
        <w:tabs>
          <w:tab w:val="left" w:pos="567"/>
        </w:tabs>
        <w:spacing w:after="0" w:line="360" w:lineRule="auto"/>
        <w:jc w:val="both"/>
        <w:rPr>
          <w:szCs w:val="24"/>
        </w:rPr>
      </w:pPr>
      <w:r w:rsidRPr="00A119E5">
        <w:rPr>
          <w:szCs w:val="24"/>
        </w:rPr>
        <w:t>com multa entre 100 a 1000 salários mínimos do sector bancário, pelas contravenções do número 1 do artigo anterior;</w:t>
      </w:r>
    </w:p>
    <w:p w14:paraId="5F92B1B4" w14:textId="77777777" w:rsidR="00294B25" w:rsidRPr="00A119E5" w:rsidRDefault="00294B25" w:rsidP="00A119E5">
      <w:pPr>
        <w:pStyle w:val="ListParagraph"/>
        <w:numPr>
          <w:ilvl w:val="0"/>
          <w:numId w:val="90"/>
        </w:numPr>
        <w:tabs>
          <w:tab w:val="left" w:pos="567"/>
        </w:tabs>
        <w:spacing w:after="0" w:line="360" w:lineRule="auto"/>
        <w:jc w:val="both"/>
        <w:rPr>
          <w:szCs w:val="24"/>
        </w:rPr>
      </w:pPr>
      <w:r w:rsidRPr="00A119E5">
        <w:rPr>
          <w:szCs w:val="24"/>
        </w:rPr>
        <w:t>com multa de 200 a 1500 salários mínimos do sector bancário, pelas contravenções do número 2 do artigo anterior.</w:t>
      </w:r>
    </w:p>
    <w:p w14:paraId="19B82FAB" w14:textId="77777777" w:rsidR="00294B25" w:rsidRPr="00A119E5" w:rsidRDefault="00294B25" w:rsidP="00A119E5">
      <w:pPr>
        <w:pStyle w:val="ListParagraph"/>
        <w:numPr>
          <w:ilvl w:val="0"/>
          <w:numId w:val="67"/>
        </w:numPr>
        <w:tabs>
          <w:tab w:val="left" w:pos="567"/>
        </w:tabs>
        <w:spacing w:after="0" w:line="360" w:lineRule="auto"/>
        <w:jc w:val="both"/>
        <w:rPr>
          <w:szCs w:val="24"/>
        </w:rPr>
      </w:pPr>
      <w:r w:rsidRPr="00A119E5">
        <w:rPr>
          <w:szCs w:val="24"/>
        </w:rPr>
        <w:t>O Banco de Moçambique pode aplicar, conjuntamente com a multa, seguintes sanções:</w:t>
      </w:r>
    </w:p>
    <w:p w14:paraId="4A096E77" w14:textId="77777777" w:rsidR="00294B25" w:rsidRPr="00A119E5" w:rsidRDefault="00294B25" w:rsidP="00A119E5">
      <w:pPr>
        <w:pStyle w:val="ListParagraph"/>
        <w:numPr>
          <w:ilvl w:val="0"/>
          <w:numId w:val="60"/>
        </w:numPr>
        <w:tabs>
          <w:tab w:val="left" w:pos="630"/>
        </w:tabs>
        <w:spacing w:after="0" w:line="360" w:lineRule="auto"/>
        <w:ind w:left="900" w:hanging="270"/>
        <w:jc w:val="both"/>
        <w:rPr>
          <w:szCs w:val="24"/>
        </w:rPr>
      </w:pPr>
      <w:r w:rsidRPr="00A119E5">
        <w:rPr>
          <w:szCs w:val="24"/>
        </w:rPr>
        <w:t>Suspensão dos membros dos órgãos sociais de qualquer participante no sistema de pagamentos;</w:t>
      </w:r>
    </w:p>
    <w:p w14:paraId="66DF9FAC" w14:textId="77777777" w:rsidR="00294B25" w:rsidRPr="00A119E5" w:rsidRDefault="00294B25" w:rsidP="00A119E5">
      <w:pPr>
        <w:pStyle w:val="ListParagraph"/>
        <w:numPr>
          <w:ilvl w:val="0"/>
          <w:numId w:val="60"/>
        </w:numPr>
        <w:tabs>
          <w:tab w:val="left" w:pos="630"/>
        </w:tabs>
        <w:spacing w:after="0" w:line="360" w:lineRule="auto"/>
        <w:ind w:left="900" w:hanging="270"/>
        <w:jc w:val="both"/>
        <w:rPr>
          <w:szCs w:val="24"/>
        </w:rPr>
      </w:pPr>
      <w:r w:rsidRPr="00A119E5">
        <w:rPr>
          <w:szCs w:val="24"/>
        </w:rPr>
        <w:t>Publicação da sanção.</w:t>
      </w:r>
    </w:p>
    <w:p w14:paraId="2BFD7E86" w14:textId="77777777" w:rsidR="00294B25" w:rsidRPr="00A119E5" w:rsidRDefault="00294B25" w:rsidP="00A119E5">
      <w:pPr>
        <w:pStyle w:val="ListParagraph"/>
        <w:numPr>
          <w:ilvl w:val="0"/>
          <w:numId w:val="67"/>
        </w:numPr>
        <w:tabs>
          <w:tab w:val="left" w:pos="567"/>
        </w:tabs>
        <w:spacing w:after="0" w:line="360" w:lineRule="auto"/>
        <w:jc w:val="both"/>
        <w:rPr>
          <w:szCs w:val="24"/>
        </w:rPr>
      </w:pPr>
      <w:r w:rsidRPr="00A119E5">
        <w:rPr>
          <w:szCs w:val="24"/>
        </w:rPr>
        <w:t>Para efeitos da alínea b) do número anterior, o Banco de Moçambique pode efectuar a publicação, às custas do condenado, nos meios de comunicação social julgados convenientes.</w:t>
      </w:r>
    </w:p>
    <w:p w14:paraId="42B7A600" w14:textId="77777777" w:rsidR="002212B3" w:rsidRPr="00A119E5" w:rsidRDefault="002212B3" w:rsidP="00A119E5">
      <w:pPr>
        <w:autoSpaceDE w:val="0"/>
        <w:autoSpaceDN w:val="0"/>
        <w:adjustRightInd w:val="0"/>
        <w:spacing w:after="0" w:line="360" w:lineRule="auto"/>
        <w:contextualSpacing/>
        <w:jc w:val="center"/>
        <w:rPr>
          <w:rFonts w:cs="Times New Roman"/>
          <w:b/>
          <w:szCs w:val="24"/>
          <w:lang w:val="pt-PT"/>
        </w:rPr>
      </w:pPr>
    </w:p>
    <w:p w14:paraId="09E0F65B" w14:textId="236DD449" w:rsidR="00294B25" w:rsidRPr="00A119E5" w:rsidRDefault="00294B25" w:rsidP="00A119E5">
      <w:pPr>
        <w:autoSpaceDE w:val="0"/>
        <w:autoSpaceDN w:val="0"/>
        <w:adjustRightInd w:val="0"/>
        <w:spacing w:after="0" w:line="360" w:lineRule="auto"/>
        <w:contextualSpacing/>
        <w:jc w:val="center"/>
        <w:rPr>
          <w:rFonts w:cs="Times New Roman"/>
          <w:b/>
          <w:szCs w:val="24"/>
          <w:lang w:val="pt-PT"/>
        </w:rPr>
      </w:pPr>
      <w:r w:rsidRPr="00A119E5">
        <w:rPr>
          <w:rFonts w:cs="Times New Roman"/>
          <w:b/>
          <w:szCs w:val="24"/>
          <w:lang w:val="pt-PT"/>
        </w:rPr>
        <w:t xml:space="preserve">Artigo </w:t>
      </w:r>
      <w:r w:rsidR="004E0C03" w:rsidRPr="00A119E5">
        <w:rPr>
          <w:rFonts w:cs="Times New Roman"/>
          <w:b/>
          <w:szCs w:val="24"/>
          <w:lang w:val="pt-PT"/>
        </w:rPr>
        <w:t>6</w:t>
      </w:r>
      <w:r w:rsidR="00752F65" w:rsidRPr="00A119E5">
        <w:rPr>
          <w:rFonts w:cs="Times New Roman"/>
          <w:b/>
          <w:szCs w:val="24"/>
          <w:lang w:val="pt-PT"/>
        </w:rPr>
        <w:t>7</w:t>
      </w:r>
    </w:p>
    <w:p w14:paraId="1657BDD4" w14:textId="77777777" w:rsidR="00294B25" w:rsidRPr="00A119E5" w:rsidRDefault="00294B25" w:rsidP="00A119E5">
      <w:pPr>
        <w:autoSpaceDE w:val="0"/>
        <w:autoSpaceDN w:val="0"/>
        <w:adjustRightInd w:val="0"/>
        <w:spacing w:after="0" w:line="360" w:lineRule="auto"/>
        <w:contextualSpacing/>
        <w:jc w:val="center"/>
        <w:rPr>
          <w:rFonts w:cs="Times New Roman"/>
          <w:b/>
          <w:szCs w:val="24"/>
          <w:lang w:val="pt-PT"/>
        </w:rPr>
      </w:pPr>
      <w:r w:rsidRPr="00A119E5">
        <w:rPr>
          <w:rFonts w:cs="Times New Roman"/>
          <w:b/>
          <w:szCs w:val="24"/>
          <w:lang w:val="pt-PT"/>
        </w:rPr>
        <w:t>(Cobrança coerciva e destino das multas)</w:t>
      </w:r>
    </w:p>
    <w:p w14:paraId="3F1A2D68" w14:textId="77777777" w:rsidR="00294B25" w:rsidRPr="00A119E5" w:rsidRDefault="00294B25" w:rsidP="00A119E5">
      <w:pPr>
        <w:pStyle w:val="ListParagraph"/>
        <w:numPr>
          <w:ilvl w:val="0"/>
          <w:numId w:val="69"/>
        </w:numPr>
        <w:autoSpaceDE w:val="0"/>
        <w:autoSpaceDN w:val="0"/>
        <w:adjustRightInd w:val="0"/>
        <w:spacing w:after="0" w:line="360" w:lineRule="auto"/>
        <w:jc w:val="both"/>
        <w:rPr>
          <w:szCs w:val="24"/>
          <w:lang w:eastAsia="fr-LU"/>
        </w:rPr>
      </w:pPr>
      <w:r w:rsidRPr="00A119E5">
        <w:rPr>
          <w:szCs w:val="24"/>
        </w:rPr>
        <w:t xml:space="preserve">Quando as multas não forem pagas voluntariamente, dentro do prazo, é adoptado o procedimento de cobrança coerciva de dívidas ao Estado. </w:t>
      </w:r>
    </w:p>
    <w:p w14:paraId="6A4CBBE1" w14:textId="77777777" w:rsidR="00294B25" w:rsidRPr="00A119E5" w:rsidRDefault="00294B25" w:rsidP="00A119E5">
      <w:pPr>
        <w:pStyle w:val="ListParagraph"/>
        <w:numPr>
          <w:ilvl w:val="0"/>
          <w:numId w:val="69"/>
        </w:numPr>
        <w:autoSpaceDE w:val="0"/>
        <w:autoSpaceDN w:val="0"/>
        <w:adjustRightInd w:val="0"/>
        <w:spacing w:after="0" w:line="360" w:lineRule="auto"/>
        <w:jc w:val="both"/>
        <w:rPr>
          <w:szCs w:val="24"/>
          <w:lang w:eastAsia="fr-LU"/>
        </w:rPr>
      </w:pPr>
      <w:r w:rsidRPr="00A119E5">
        <w:rPr>
          <w:szCs w:val="24"/>
        </w:rPr>
        <w:t xml:space="preserve">As multas constituem receita do Estado, competindo ao Governo definir a percentagem a reverter para o Banco de Moçambique. </w:t>
      </w:r>
    </w:p>
    <w:p w14:paraId="1CD0A36C" w14:textId="77777777" w:rsidR="00294B25" w:rsidRPr="00A119E5" w:rsidRDefault="00294B25" w:rsidP="00A119E5">
      <w:pPr>
        <w:autoSpaceDE w:val="0"/>
        <w:autoSpaceDN w:val="0"/>
        <w:adjustRightInd w:val="0"/>
        <w:spacing w:after="0" w:line="360" w:lineRule="auto"/>
        <w:jc w:val="both"/>
        <w:rPr>
          <w:rFonts w:cs="Times New Roman"/>
          <w:szCs w:val="24"/>
          <w:lang w:val="pt-PT"/>
        </w:rPr>
      </w:pPr>
    </w:p>
    <w:p w14:paraId="0B1A234E" w14:textId="6225B2F8" w:rsidR="00294B25" w:rsidRPr="00A119E5" w:rsidRDefault="00294B25" w:rsidP="00A119E5">
      <w:pPr>
        <w:autoSpaceDE w:val="0"/>
        <w:autoSpaceDN w:val="0"/>
        <w:adjustRightInd w:val="0"/>
        <w:spacing w:after="0" w:line="360" w:lineRule="auto"/>
        <w:jc w:val="center"/>
        <w:rPr>
          <w:rFonts w:cs="Times New Roman"/>
          <w:b/>
          <w:szCs w:val="24"/>
          <w:lang w:val="pt-PT"/>
        </w:rPr>
      </w:pPr>
      <w:r w:rsidRPr="00A119E5">
        <w:rPr>
          <w:rFonts w:cs="Times New Roman"/>
          <w:b/>
          <w:szCs w:val="24"/>
          <w:lang w:val="pt-PT"/>
        </w:rPr>
        <w:t xml:space="preserve">Artigo </w:t>
      </w:r>
      <w:r w:rsidR="004E0C03" w:rsidRPr="00A119E5">
        <w:rPr>
          <w:rFonts w:cs="Times New Roman"/>
          <w:b/>
          <w:szCs w:val="24"/>
          <w:lang w:val="pt-PT"/>
        </w:rPr>
        <w:t>6</w:t>
      </w:r>
      <w:r w:rsidR="00752F65" w:rsidRPr="00A119E5">
        <w:rPr>
          <w:rFonts w:cs="Times New Roman"/>
          <w:b/>
          <w:szCs w:val="24"/>
          <w:lang w:val="pt-PT"/>
        </w:rPr>
        <w:t>8</w:t>
      </w:r>
    </w:p>
    <w:p w14:paraId="04C91C3D" w14:textId="77777777" w:rsidR="00294B25" w:rsidRPr="00A119E5" w:rsidRDefault="00294B25" w:rsidP="00A119E5">
      <w:pPr>
        <w:autoSpaceDE w:val="0"/>
        <w:autoSpaceDN w:val="0"/>
        <w:adjustRightInd w:val="0"/>
        <w:spacing w:after="0" w:line="360" w:lineRule="auto"/>
        <w:jc w:val="center"/>
        <w:rPr>
          <w:rFonts w:cs="Times New Roman"/>
          <w:szCs w:val="24"/>
          <w:lang w:val="pt-PT"/>
        </w:rPr>
      </w:pPr>
      <w:r w:rsidRPr="00A119E5">
        <w:rPr>
          <w:rFonts w:cs="Times New Roman"/>
          <w:b/>
          <w:szCs w:val="24"/>
          <w:lang w:val="pt-PT"/>
        </w:rPr>
        <w:t>(Prescrição das contravenções)</w:t>
      </w:r>
    </w:p>
    <w:p w14:paraId="324D0CC7" w14:textId="77777777" w:rsidR="00294B25" w:rsidRPr="00A119E5" w:rsidRDefault="00294B25" w:rsidP="00A119E5">
      <w:pPr>
        <w:pStyle w:val="ListParagraph"/>
        <w:numPr>
          <w:ilvl w:val="0"/>
          <w:numId w:val="70"/>
        </w:numPr>
        <w:autoSpaceDE w:val="0"/>
        <w:autoSpaceDN w:val="0"/>
        <w:adjustRightInd w:val="0"/>
        <w:spacing w:after="0" w:line="360" w:lineRule="auto"/>
        <w:jc w:val="both"/>
        <w:rPr>
          <w:szCs w:val="24"/>
        </w:rPr>
      </w:pPr>
      <w:r w:rsidRPr="00A119E5">
        <w:rPr>
          <w:szCs w:val="24"/>
        </w:rPr>
        <w:t xml:space="preserve">O procedimento por contravenção nos termos da presente Lei prescreve decorridos 3 anos, a contar da data da prática da infracção. </w:t>
      </w:r>
    </w:p>
    <w:p w14:paraId="50F0061C" w14:textId="77777777" w:rsidR="00294B25" w:rsidRPr="00A119E5" w:rsidRDefault="00294B25" w:rsidP="00A119E5">
      <w:pPr>
        <w:pStyle w:val="ListParagraph"/>
        <w:numPr>
          <w:ilvl w:val="0"/>
          <w:numId w:val="70"/>
        </w:numPr>
        <w:autoSpaceDE w:val="0"/>
        <w:autoSpaceDN w:val="0"/>
        <w:adjustRightInd w:val="0"/>
        <w:spacing w:after="0" w:line="360" w:lineRule="auto"/>
        <w:jc w:val="both"/>
        <w:rPr>
          <w:szCs w:val="24"/>
        </w:rPr>
      </w:pPr>
      <w:r w:rsidRPr="00A119E5">
        <w:rPr>
          <w:szCs w:val="24"/>
        </w:rPr>
        <w:lastRenderedPageBreak/>
        <w:t>As multas e as outras sanções prescrevem no prazo de 3 anos respectivamente, a</w:t>
      </w:r>
      <w:r w:rsidRPr="00A119E5">
        <w:rPr>
          <w:b/>
          <w:szCs w:val="24"/>
        </w:rPr>
        <w:t xml:space="preserve"> contar da data da decisão condenatória</w:t>
      </w:r>
      <w:r w:rsidRPr="00A119E5">
        <w:rPr>
          <w:szCs w:val="24"/>
        </w:rPr>
        <w:t xml:space="preserve"> definitiva. </w:t>
      </w:r>
    </w:p>
    <w:p w14:paraId="23273584" w14:textId="054975F8" w:rsidR="00294B25" w:rsidRPr="00A119E5" w:rsidRDefault="00294B25" w:rsidP="00A119E5">
      <w:pPr>
        <w:pStyle w:val="ListParagraph"/>
        <w:numPr>
          <w:ilvl w:val="0"/>
          <w:numId w:val="70"/>
        </w:numPr>
        <w:autoSpaceDE w:val="0"/>
        <w:autoSpaceDN w:val="0"/>
        <w:adjustRightInd w:val="0"/>
        <w:spacing w:after="0" w:line="360" w:lineRule="auto"/>
        <w:jc w:val="both"/>
        <w:rPr>
          <w:szCs w:val="24"/>
        </w:rPr>
      </w:pPr>
      <w:r w:rsidRPr="00A119E5">
        <w:rPr>
          <w:szCs w:val="24"/>
        </w:rPr>
        <w:t>As contravenções que correspondem crimes, observam o prazo prescricional aplicável a estes últimos nos termos da lei penal</w:t>
      </w:r>
      <w:r w:rsidR="007134D2" w:rsidRPr="00A119E5">
        <w:rPr>
          <w:szCs w:val="24"/>
        </w:rPr>
        <w:t>.</w:t>
      </w:r>
    </w:p>
    <w:p w14:paraId="323CDE86" w14:textId="77777777" w:rsidR="00294B25" w:rsidRPr="00A119E5" w:rsidRDefault="00294B25" w:rsidP="00A119E5">
      <w:pPr>
        <w:autoSpaceDE w:val="0"/>
        <w:autoSpaceDN w:val="0"/>
        <w:adjustRightInd w:val="0"/>
        <w:spacing w:after="0" w:line="360" w:lineRule="auto"/>
        <w:jc w:val="both"/>
        <w:rPr>
          <w:rFonts w:cs="Times New Roman"/>
          <w:szCs w:val="24"/>
          <w:lang w:val="pt-PT"/>
        </w:rPr>
      </w:pPr>
    </w:p>
    <w:p w14:paraId="64317ECA" w14:textId="77777777"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SECÇÃO III</w:t>
      </w:r>
    </w:p>
    <w:p w14:paraId="59D9E97E" w14:textId="77777777"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Instrução do processo</w:t>
      </w:r>
    </w:p>
    <w:p w14:paraId="17DF6603" w14:textId="77777777" w:rsidR="00294B25" w:rsidRPr="00A119E5" w:rsidRDefault="00294B25" w:rsidP="00A119E5">
      <w:pPr>
        <w:tabs>
          <w:tab w:val="left" w:pos="567"/>
        </w:tabs>
        <w:spacing w:after="0" w:line="360" w:lineRule="auto"/>
        <w:contextualSpacing/>
        <w:jc w:val="both"/>
        <w:rPr>
          <w:rFonts w:cs="Times New Roman"/>
          <w:szCs w:val="24"/>
          <w:lang w:val="pt-PT"/>
        </w:rPr>
      </w:pPr>
    </w:p>
    <w:p w14:paraId="54DAED81" w14:textId="7E071777" w:rsidR="00294B25" w:rsidRPr="00A119E5" w:rsidRDefault="00294B25" w:rsidP="00A119E5">
      <w:pPr>
        <w:tabs>
          <w:tab w:val="left" w:pos="567"/>
        </w:tabs>
        <w:spacing w:after="0" w:line="360" w:lineRule="auto"/>
        <w:contextualSpacing/>
        <w:jc w:val="center"/>
        <w:rPr>
          <w:rFonts w:cs="Times New Roman"/>
          <w:szCs w:val="24"/>
          <w:lang w:val="pt-PT"/>
        </w:rPr>
      </w:pPr>
      <w:r w:rsidRPr="00A119E5">
        <w:rPr>
          <w:rFonts w:cs="Times New Roman"/>
          <w:b/>
          <w:szCs w:val="24"/>
          <w:lang w:val="pt-PT"/>
        </w:rPr>
        <w:t xml:space="preserve">Artigo </w:t>
      </w:r>
      <w:r w:rsidR="00752F65" w:rsidRPr="00A119E5">
        <w:rPr>
          <w:rFonts w:cs="Times New Roman"/>
          <w:b/>
          <w:szCs w:val="24"/>
          <w:lang w:val="pt-PT"/>
        </w:rPr>
        <w:t>69</w:t>
      </w:r>
    </w:p>
    <w:p w14:paraId="6DD662F9" w14:textId="77777777"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(Instrução e decisão de processos)</w:t>
      </w:r>
    </w:p>
    <w:p w14:paraId="549FE6FD" w14:textId="77777777" w:rsidR="00294B25" w:rsidRPr="00A119E5" w:rsidRDefault="00294B25" w:rsidP="00A119E5">
      <w:pPr>
        <w:pStyle w:val="ListParagraph"/>
        <w:numPr>
          <w:ilvl w:val="0"/>
          <w:numId w:val="71"/>
        </w:numPr>
        <w:tabs>
          <w:tab w:val="left" w:pos="567"/>
        </w:tabs>
        <w:spacing w:after="0" w:line="360" w:lineRule="auto"/>
        <w:jc w:val="both"/>
        <w:rPr>
          <w:szCs w:val="24"/>
        </w:rPr>
      </w:pPr>
      <w:r w:rsidRPr="00A119E5">
        <w:rPr>
          <w:szCs w:val="24"/>
        </w:rPr>
        <w:t xml:space="preserve">Compete ao Banco de Moçambique a instrução e decisão de processos de contravenções praticadas ao abrigo da presente Lei e respectiva regulamentação. </w:t>
      </w:r>
    </w:p>
    <w:p w14:paraId="156D4D8E" w14:textId="77777777" w:rsidR="00294B25" w:rsidRPr="00A119E5" w:rsidRDefault="00294B25" w:rsidP="00A119E5">
      <w:pPr>
        <w:pStyle w:val="ListParagraph"/>
        <w:numPr>
          <w:ilvl w:val="0"/>
          <w:numId w:val="71"/>
        </w:numPr>
        <w:tabs>
          <w:tab w:val="left" w:pos="567"/>
        </w:tabs>
        <w:spacing w:after="0" w:line="360" w:lineRule="auto"/>
        <w:jc w:val="both"/>
        <w:rPr>
          <w:szCs w:val="24"/>
        </w:rPr>
      </w:pPr>
      <w:r w:rsidRPr="00A119E5">
        <w:rPr>
          <w:szCs w:val="24"/>
        </w:rPr>
        <w:t xml:space="preserve">Instaurado o processo, o arguido é notificado para, querendo, apresentar a defesa por escrito, no prazo de 10 dias. </w:t>
      </w:r>
    </w:p>
    <w:p w14:paraId="1D450BAB" w14:textId="77777777" w:rsidR="00294B25" w:rsidRPr="00A119E5" w:rsidRDefault="00294B25" w:rsidP="00A119E5">
      <w:pPr>
        <w:pStyle w:val="ListParagraph"/>
        <w:numPr>
          <w:ilvl w:val="0"/>
          <w:numId w:val="71"/>
        </w:numPr>
        <w:tabs>
          <w:tab w:val="left" w:pos="567"/>
        </w:tabs>
        <w:spacing w:after="0" w:line="360" w:lineRule="auto"/>
        <w:jc w:val="both"/>
        <w:rPr>
          <w:szCs w:val="24"/>
        </w:rPr>
      </w:pPr>
      <w:r w:rsidRPr="00A119E5">
        <w:rPr>
          <w:szCs w:val="24"/>
        </w:rPr>
        <w:t xml:space="preserve">A notificação a que se refere o número 2 do presente artigo é feita por carta com aviso de recepção. </w:t>
      </w:r>
    </w:p>
    <w:p w14:paraId="7CDD52BE" w14:textId="77777777" w:rsidR="00294B25" w:rsidRPr="00A119E5" w:rsidRDefault="00294B25" w:rsidP="00A119E5">
      <w:pPr>
        <w:pStyle w:val="ListParagraph"/>
        <w:numPr>
          <w:ilvl w:val="0"/>
          <w:numId w:val="71"/>
        </w:numPr>
        <w:tabs>
          <w:tab w:val="left" w:pos="567"/>
        </w:tabs>
        <w:spacing w:after="0" w:line="360" w:lineRule="auto"/>
        <w:jc w:val="both"/>
        <w:rPr>
          <w:szCs w:val="24"/>
        </w:rPr>
      </w:pPr>
      <w:r w:rsidRPr="00A119E5">
        <w:rPr>
          <w:szCs w:val="24"/>
        </w:rPr>
        <w:t xml:space="preserve">Nos casos em que o arguido não seja encontrado ou se recuse a receber a notificação, esta deve ser efectuada por anúncio que deve ser publicado num dos jornais do local da última residência conhecida no país ou, sendo pessoa colectiva, da sua sede ou, no caso de não haver jornal, pelos meios processualmente admitidos. </w:t>
      </w:r>
    </w:p>
    <w:p w14:paraId="51BC48FF" w14:textId="77777777" w:rsidR="00294B25" w:rsidRPr="00A119E5" w:rsidRDefault="00294B25" w:rsidP="00A119E5">
      <w:pPr>
        <w:pStyle w:val="ListParagraph"/>
        <w:numPr>
          <w:ilvl w:val="0"/>
          <w:numId w:val="71"/>
        </w:numPr>
        <w:tabs>
          <w:tab w:val="left" w:pos="567"/>
        </w:tabs>
        <w:spacing w:after="0" w:line="360" w:lineRule="auto"/>
        <w:jc w:val="both"/>
        <w:rPr>
          <w:szCs w:val="24"/>
        </w:rPr>
      </w:pPr>
      <w:r w:rsidRPr="00A119E5">
        <w:rPr>
          <w:szCs w:val="24"/>
        </w:rPr>
        <w:t xml:space="preserve">As autoridades policiais e demais entidades ou serviços públicos devem prestar todo o auxílio ao Banco de Moçambique, para uma </w:t>
      </w:r>
      <w:proofErr w:type="spellStart"/>
      <w:r w:rsidRPr="00A119E5">
        <w:rPr>
          <w:szCs w:val="24"/>
        </w:rPr>
        <w:t>correcta</w:t>
      </w:r>
      <w:proofErr w:type="spellEnd"/>
      <w:r w:rsidRPr="00A119E5">
        <w:rPr>
          <w:szCs w:val="24"/>
        </w:rPr>
        <w:t xml:space="preserve"> averiguação e instrução dos processos de contravenção. </w:t>
      </w:r>
    </w:p>
    <w:p w14:paraId="3F492FC9" w14:textId="77777777" w:rsidR="00294B25" w:rsidRPr="00A119E5" w:rsidRDefault="00294B25" w:rsidP="00A119E5">
      <w:pPr>
        <w:pStyle w:val="ListParagraph"/>
        <w:numPr>
          <w:ilvl w:val="0"/>
          <w:numId w:val="71"/>
        </w:numPr>
        <w:tabs>
          <w:tab w:val="left" w:pos="567"/>
        </w:tabs>
        <w:spacing w:after="0" w:line="360" w:lineRule="auto"/>
        <w:jc w:val="both"/>
        <w:rPr>
          <w:szCs w:val="24"/>
        </w:rPr>
      </w:pPr>
      <w:r w:rsidRPr="00A119E5">
        <w:rPr>
          <w:szCs w:val="24"/>
        </w:rPr>
        <w:t>Sem prejuízo do estabelecido no número 1 do presente artigo, quando o Banco de Moçambique no decurso da instrução constatar a existência de indícios criminais, deve dar conhecimento ao Ministério Público, acompanhado de todos os elementos probatórios existentes, para efeitos de instauração do competente procedimento criminal</w:t>
      </w:r>
    </w:p>
    <w:p w14:paraId="246DAAE1" w14:textId="5C082113" w:rsidR="002212B3" w:rsidRDefault="002212B3" w:rsidP="00A119E5">
      <w:pPr>
        <w:tabs>
          <w:tab w:val="left" w:pos="567"/>
        </w:tabs>
        <w:spacing w:after="0" w:line="360" w:lineRule="auto"/>
        <w:contextualSpacing/>
        <w:jc w:val="center"/>
        <w:rPr>
          <w:rFonts w:cs="Times New Roman"/>
          <w:b/>
          <w:szCs w:val="24"/>
          <w:lang w:val="pt-PT"/>
        </w:rPr>
      </w:pPr>
    </w:p>
    <w:p w14:paraId="3EE9C087" w14:textId="4361BAF2" w:rsidR="00A119E5" w:rsidRDefault="00A119E5" w:rsidP="00A119E5">
      <w:pPr>
        <w:tabs>
          <w:tab w:val="left" w:pos="567"/>
        </w:tabs>
        <w:spacing w:after="0" w:line="360" w:lineRule="auto"/>
        <w:contextualSpacing/>
        <w:jc w:val="center"/>
        <w:rPr>
          <w:rFonts w:cs="Times New Roman"/>
          <w:b/>
          <w:szCs w:val="24"/>
          <w:lang w:val="pt-PT"/>
        </w:rPr>
      </w:pPr>
    </w:p>
    <w:p w14:paraId="174DB48D" w14:textId="0331B971" w:rsidR="00A119E5" w:rsidRDefault="00A119E5" w:rsidP="00A119E5">
      <w:pPr>
        <w:tabs>
          <w:tab w:val="left" w:pos="567"/>
        </w:tabs>
        <w:spacing w:after="0" w:line="360" w:lineRule="auto"/>
        <w:contextualSpacing/>
        <w:jc w:val="center"/>
        <w:rPr>
          <w:rFonts w:cs="Times New Roman"/>
          <w:b/>
          <w:szCs w:val="24"/>
          <w:lang w:val="pt-PT"/>
        </w:rPr>
      </w:pPr>
    </w:p>
    <w:p w14:paraId="25A3D85A" w14:textId="77777777" w:rsidR="00A119E5" w:rsidRPr="00A119E5" w:rsidRDefault="00A119E5" w:rsidP="00A119E5">
      <w:pPr>
        <w:tabs>
          <w:tab w:val="left" w:pos="567"/>
        </w:tabs>
        <w:spacing w:after="0" w:line="360" w:lineRule="auto"/>
        <w:contextualSpacing/>
        <w:jc w:val="center"/>
        <w:rPr>
          <w:rFonts w:cs="Times New Roman"/>
          <w:b/>
          <w:szCs w:val="24"/>
          <w:lang w:val="pt-PT"/>
        </w:rPr>
      </w:pPr>
    </w:p>
    <w:p w14:paraId="2221FB59" w14:textId="1B0EDE2A"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lastRenderedPageBreak/>
        <w:t xml:space="preserve">Artigo </w:t>
      </w:r>
      <w:r w:rsidR="004E0C03" w:rsidRPr="00A119E5">
        <w:rPr>
          <w:rFonts w:cs="Times New Roman"/>
          <w:b/>
          <w:szCs w:val="24"/>
          <w:lang w:val="pt-PT"/>
        </w:rPr>
        <w:t>7</w:t>
      </w:r>
      <w:r w:rsidR="00752F65" w:rsidRPr="00A119E5">
        <w:rPr>
          <w:rFonts w:cs="Times New Roman"/>
          <w:b/>
          <w:szCs w:val="24"/>
          <w:lang w:val="pt-PT"/>
        </w:rPr>
        <w:t>0</w:t>
      </w:r>
    </w:p>
    <w:p w14:paraId="0CB44E8A" w14:textId="77777777"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(Regime especial de penalização)</w:t>
      </w:r>
    </w:p>
    <w:p w14:paraId="7C35C95D" w14:textId="327CFA55" w:rsidR="00294B25" w:rsidRPr="00A119E5" w:rsidRDefault="00294B25" w:rsidP="00A119E5">
      <w:pPr>
        <w:pStyle w:val="ListParagraph"/>
        <w:numPr>
          <w:ilvl w:val="0"/>
          <w:numId w:val="72"/>
        </w:numPr>
        <w:tabs>
          <w:tab w:val="left" w:pos="567"/>
        </w:tabs>
        <w:spacing w:after="0" w:line="360" w:lineRule="auto"/>
        <w:jc w:val="both"/>
        <w:rPr>
          <w:szCs w:val="24"/>
        </w:rPr>
      </w:pPr>
      <w:r w:rsidRPr="00A119E5">
        <w:rPr>
          <w:szCs w:val="24"/>
        </w:rPr>
        <w:t>Sempre que a multa não exceder um quinto dos valores máximos indicados nas molduras penais do artigo 6</w:t>
      </w:r>
      <w:r w:rsidR="00752F65" w:rsidRPr="00A119E5">
        <w:rPr>
          <w:szCs w:val="24"/>
        </w:rPr>
        <w:t>6</w:t>
      </w:r>
      <w:r w:rsidRPr="00A119E5">
        <w:rPr>
          <w:szCs w:val="24"/>
        </w:rPr>
        <w:t xml:space="preserve"> da presente Lei, o Banco de Moçambique pode prescindir da dedução prévia de acusação contra o arguido. </w:t>
      </w:r>
    </w:p>
    <w:p w14:paraId="367AEEB2" w14:textId="77777777" w:rsidR="00294B25" w:rsidRPr="00A119E5" w:rsidRDefault="00294B25" w:rsidP="00A119E5">
      <w:pPr>
        <w:pStyle w:val="ListParagraph"/>
        <w:numPr>
          <w:ilvl w:val="0"/>
          <w:numId w:val="72"/>
        </w:numPr>
        <w:tabs>
          <w:tab w:val="left" w:pos="567"/>
        </w:tabs>
        <w:spacing w:after="0" w:line="360" w:lineRule="auto"/>
        <w:jc w:val="both"/>
        <w:rPr>
          <w:szCs w:val="24"/>
        </w:rPr>
      </w:pPr>
      <w:r w:rsidRPr="00A119E5">
        <w:rPr>
          <w:szCs w:val="24"/>
        </w:rPr>
        <w:t>Quando use da faculdade conferida pelo número 1 do presente artigo, o Banco de Moçambique deve notificar o arguido para pagamento da multa no prazo de 10 dias, que, querendo, pode no mesmo prazo, reclamar, por escrito, mediante apresentação do comprovativo de depósito do valor da multa ou caução, dentro do referido prazo.</w:t>
      </w:r>
    </w:p>
    <w:p w14:paraId="2523EA86" w14:textId="77777777" w:rsidR="00294B25" w:rsidRPr="00A119E5" w:rsidRDefault="00294B25" w:rsidP="00A119E5">
      <w:pPr>
        <w:pStyle w:val="ListParagraph"/>
        <w:numPr>
          <w:ilvl w:val="0"/>
          <w:numId w:val="72"/>
        </w:numPr>
        <w:tabs>
          <w:tab w:val="left" w:pos="567"/>
        </w:tabs>
        <w:spacing w:after="0" w:line="360" w:lineRule="auto"/>
        <w:jc w:val="both"/>
        <w:rPr>
          <w:szCs w:val="24"/>
        </w:rPr>
      </w:pPr>
      <w:r w:rsidRPr="00A119E5">
        <w:rPr>
          <w:szCs w:val="24"/>
        </w:rPr>
        <w:t>No caso de reclamação, esta equivale, para todos os efeitos legais, à defesa, podendo recorrer da decisão que recair sobre a mesma nos termos prescritos na presente Lei e nos termos gerais do processo penal.</w:t>
      </w:r>
    </w:p>
    <w:p w14:paraId="599BED28" w14:textId="77777777" w:rsidR="006E3E3F" w:rsidRPr="00A119E5" w:rsidRDefault="006E3E3F" w:rsidP="00A119E5">
      <w:pPr>
        <w:tabs>
          <w:tab w:val="left" w:pos="567"/>
        </w:tabs>
        <w:spacing w:after="0" w:line="360" w:lineRule="auto"/>
        <w:contextualSpacing/>
        <w:jc w:val="center"/>
        <w:rPr>
          <w:rFonts w:cs="Times New Roman"/>
          <w:b/>
          <w:szCs w:val="24"/>
          <w:lang w:val="pt-PT"/>
        </w:rPr>
      </w:pPr>
    </w:p>
    <w:p w14:paraId="6DE8D192" w14:textId="6B5C93B8"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 xml:space="preserve">Artigo </w:t>
      </w:r>
      <w:r w:rsidR="004E0C03" w:rsidRPr="00A119E5">
        <w:rPr>
          <w:rFonts w:cs="Times New Roman"/>
          <w:b/>
          <w:szCs w:val="24"/>
          <w:lang w:val="pt-PT"/>
        </w:rPr>
        <w:t>7</w:t>
      </w:r>
      <w:r w:rsidR="00752F65" w:rsidRPr="00A119E5">
        <w:rPr>
          <w:rFonts w:cs="Times New Roman"/>
          <w:b/>
          <w:szCs w:val="24"/>
          <w:lang w:val="pt-PT"/>
        </w:rPr>
        <w:t>1</w:t>
      </w:r>
    </w:p>
    <w:p w14:paraId="17BCC567" w14:textId="77777777" w:rsidR="00294B25" w:rsidRPr="00A119E5" w:rsidRDefault="00294B25" w:rsidP="00A119E5">
      <w:pPr>
        <w:tabs>
          <w:tab w:val="left" w:pos="567"/>
        </w:tabs>
        <w:spacing w:after="0" w:line="360" w:lineRule="auto"/>
        <w:contextualSpacing/>
        <w:jc w:val="center"/>
        <w:rPr>
          <w:rFonts w:cs="Times New Roman"/>
          <w:szCs w:val="24"/>
          <w:lang w:val="pt-PT"/>
        </w:rPr>
      </w:pPr>
      <w:r w:rsidRPr="00A119E5">
        <w:rPr>
          <w:rFonts w:cs="Times New Roman"/>
          <w:b/>
          <w:szCs w:val="24"/>
          <w:lang w:val="pt-PT"/>
        </w:rPr>
        <w:t>(Recurso das decisões condenatórias)</w:t>
      </w:r>
      <w:r w:rsidRPr="00A119E5">
        <w:rPr>
          <w:rFonts w:cs="Times New Roman"/>
          <w:szCs w:val="24"/>
          <w:lang w:val="pt-PT"/>
        </w:rPr>
        <w:t xml:space="preserve"> </w:t>
      </w:r>
    </w:p>
    <w:p w14:paraId="3FEDC188" w14:textId="77777777" w:rsidR="00294B25" w:rsidRPr="00A119E5" w:rsidRDefault="00294B25" w:rsidP="00A119E5">
      <w:pPr>
        <w:pStyle w:val="ListParagraph"/>
        <w:numPr>
          <w:ilvl w:val="0"/>
          <w:numId w:val="73"/>
        </w:numPr>
        <w:tabs>
          <w:tab w:val="left" w:pos="567"/>
        </w:tabs>
        <w:spacing w:after="0" w:line="360" w:lineRule="auto"/>
        <w:jc w:val="both"/>
        <w:rPr>
          <w:b/>
          <w:bCs/>
          <w:szCs w:val="24"/>
        </w:rPr>
      </w:pPr>
      <w:r w:rsidRPr="00A119E5">
        <w:rPr>
          <w:szCs w:val="24"/>
        </w:rPr>
        <w:t xml:space="preserve">Das decisões condenatórias do Banco de Moçambique cabe recurso, a ser interposto no prazo de 15 dias após a notificação da decisão, para o Tribunal Judicial de Província </w:t>
      </w:r>
      <w:r w:rsidRPr="00A119E5">
        <w:rPr>
          <w:b/>
          <w:szCs w:val="24"/>
        </w:rPr>
        <w:t xml:space="preserve">do local </w:t>
      </w:r>
      <w:r w:rsidRPr="00A119E5">
        <w:rPr>
          <w:szCs w:val="24"/>
        </w:rPr>
        <w:t xml:space="preserve">onde se verificou a infracção. </w:t>
      </w:r>
    </w:p>
    <w:p w14:paraId="1F265254" w14:textId="77777777" w:rsidR="00294B25" w:rsidRPr="00A119E5" w:rsidRDefault="00294B25" w:rsidP="00A119E5">
      <w:pPr>
        <w:pStyle w:val="ListParagraph"/>
        <w:numPr>
          <w:ilvl w:val="0"/>
          <w:numId w:val="73"/>
        </w:numPr>
        <w:tabs>
          <w:tab w:val="left" w:pos="567"/>
        </w:tabs>
        <w:spacing w:after="0" w:line="360" w:lineRule="auto"/>
        <w:jc w:val="both"/>
        <w:rPr>
          <w:b/>
          <w:bCs/>
          <w:szCs w:val="24"/>
        </w:rPr>
      </w:pPr>
      <w:r w:rsidRPr="00A119E5">
        <w:rPr>
          <w:szCs w:val="24"/>
        </w:rPr>
        <w:t xml:space="preserve">O recurso tem efeito suspensivo quando o arguido deposite previamente, numa instituição de crédito, à ordem do Banco de Moçambique, a importância da multa aplicada, salvo se os valores ou montantes apreendidos se mostrarem suficientes para o efeito. </w:t>
      </w:r>
    </w:p>
    <w:p w14:paraId="1C3124C7" w14:textId="77777777" w:rsidR="00294B25" w:rsidRPr="00A119E5" w:rsidRDefault="00294B25" w:rsidP="00A119E5">
      <w:pPr>
        <w:tabs>
          <w:tab w:val="left" w:pos="567"/>
        </w:tabs>
        <w:spacing w:after="0" w:line="360" w:lineRule="auto"/>
        <w:jc w:val="both"/>
        <w:rPr>
          <w:rFonts w:cs="Times New Roman"/>
          <w:szCs w:val="24"/>
          <w:lang w:val="pt-PT"/>
        </w:rPr>
      </w:pPr>
    </w:p>
    <w:p w14:paraId="49FD5E98" w14:textId="748A5754"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 xml:space="preserve">Artigo </w:t>
      </w:r>
      <w:r w:rsidR="004E0C03" w:rsidRPr="00A119E5">
        <w:rPr>
          <w:rFonts w:cs="Times New Roman"/>
          <w:b/>
          <w:bCs/>
          <w:szCs w:val="24"/>
          <w:lang w:val="pt-PT"/>
        </w:rPr>
        <w:t>7</w:t>
      </w:r>
      <w:r w:rsidR="00752F65" w:rsidRPr="00A119E5">
        <w:rPr>
          <w:rFonts w:cs="Times New Roman"/>
          <w:b/>
          <w:bCs/>
          <w:szCs w:val="24"/>
          <w:lang w:val="pt-PT"/>
        </w:rPr>
        <w:t>2</w:t>
      </w:r>
    </w:p>
    <w:p w14:paraId="1822CBDB"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(Legitimidade processual do Banco de Moçambique na fase de contenciosa)</w:t>
      </w:r>
    </w:p>
    <w:p w14:paraId="09F353D9" w14:textId="77777777" w:rsidR="00294B25" w:rsidRPr="00A119E5" w:rsidRDefault="00294B25" w:rsidP="00A119E5">
      <w:pPr>
        <w:pStyle w:val="ListParagraph"/>
        <w:numPr>
          <w:ilvl w:val="0"/>
          <w:numId w:val="74"/>
        </w:numPr>
        <w:tabs>
          <w:tab w:val="left" w:pos="567"/>
        </w:tabs>
        <w:spacing w:after="0" w:line="360" w:lineRule="auto"/>
        <w:jc w:val="both"/>
        <w:rPr>
          <w:szCs w:val="24"/>
        </w:rPr>
      </w:pPr>
      <w:r w:rsidRPr="00A119E5">
        <w:rPr>
          <w:szCs w:val="24"/>
        </w:rPr>
        <w:t>O Banco de Moçambique tem legitimidade para intervir e participar na fase contenciosa.</w:t>
      </w:r>
    </w:p>
    <w:p w14:paraId="56E463A7" w14:textId="77777777" w:rsidR="00294B25" w:rsidRPr="00A119E5" w:rsidRDefault="00294B25" w:rsidP="00A119E5">
      <w:pPr>
        <w:pStyle w:val="ListParagraph"/>
        <w:numPr>
          <w:ilvl w:val="0"/>
          <w:numId w:val="74"/>
        </w:numPr>
        <w:tabs>
          <w:tab w:val="left" w:pos="567"/>
        </w:tabs>
        <w:spacing w:after="0" w:line="360" w:lineRule="auto"/>
        <w:jc w:val="both"/>
        <w:rPr>
          <w:szCs w:val="24"/>
        </w:rPr>
      </w:pPr>
      <w:r w:rsidRPr="00A119E5">
        <w:rPr>
          <w:bCs/>
          <w:szCs w:val="24"/>
        </w:rPr>
        <w:t>A participação referida no número anterior inclui a apresentação de alegações escritas e orais, a intervenção na produção de prova e a interposição de recursos das decisões recorríveis.</w:t>
      </w:r>
    </w:p>
    <w:p w14:paraId="12CFE3E0" w14:textId="77777777" w:rsidR="00294B25" w:rsidRPr="00A119E5" w:rsidRDefault="00294B25" w:rsidP="00A119E5">
      <w:pPr>
        <w:pStyle w:val="ListParagraph"/>
        <w:numPr>
          <w:ilvl w:val="0"/>
          <w:numId w:val="74"/>
        </w:numPr>
        <w:tabs>
          <w:tab w:val="left" w:pos="567"/>
        </w:tabs>
        <w:spacing w:after="0" w:line="360" w:lineRule="auto"/>
        <w:jc w:val="both"/>
        <w:rPr>
          <w:szCs w:val="24"/>
        </w:rPr>
      </w:pPr>
      <w:r w:rsidRPr="00A119E5">
        <w:rPr>
          <w:szCs w:val="24"/>
        </w:rPr>
        <w:t>A participação do Banco de Moçambique ocorre através de um representante, incluindo mandatário judicial.</w:t>
      </w:r>
    </w:p>
    <w:p w14:paraId="4C65B28F"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p>
    <w:p w14:paraId="7C96B037" w14:textId="77777777" w:rsidR="00A119E5" w:rsidRDefault="00A119E5" w:rsidP="00A119E5">
      <w:pPr>
        <w:tabs>
          <w:tab w:val="left" w:pos="567"/>
        </w:tabs>
        <w:spacing w:after="0" w:line="360" w:lineRule="auto"/>
        <w:contextualSpacing/>
        <w:jc w:val="center"/>
        <w:rPr>
          <w:rFonts w:cs="Times New Roman"/>
          <w:b/>
          <w:bCs/>
          <w:szCs w:val="24"/>
          <w:lang w:val="pt-PT"/>
        </w:rPr>
      </w:pPr>
    </w:p>
    <w:p w14:paraId="747FFBE7" w14:textId="5B4B8E15"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lastRenderedPageBreak/>
        <w:t>CAPÍTULO XIII</w:t>
      </w:r>
    </w:p>
    <w:p w14:paraId="6CEFB298"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DISPOSIÇÕES TRANSITÓRIAS E FINAIS</w:t>
      </w:r>
    </w:p>
    <w:p w14:paraId="42A35DCA"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p>
    <w:p w14:paraId="1051EFDE" w14:textId="4C156BA4"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 xml:space="preserve">Artigo </w:t>
      </w:r>
      <w:r w:rsidR="004E0C03" w:rsidRPr="00A119E5">
        <w:rPr>
          <w:rFonts w:cs="Times New Roman"/>
          <w:b/>
          <w:bCs/>
          <w:szCs w:val="24"/>
          <w:lang w:val="pt-PT"/>
        </w:rPr>
        <w:t>7</w:t>
      </w:r>
      <w:r w:rsidR="00752F65" w:rsidRPr="00A119E5">
        <w:rPr>
          <w:rFonts w:cs="Times New Roman"/>
          <w:b/>
          <w:bCs/>
          <w:szCs w:val="24"/>
          <w:lang w:val="pt-PT"/>
        </w:rPr>
        <w:t>3</w:t>
      </w:r>
    </w:p>
    <w:p w14:paraId="326BD730" w14:textId="77777777"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(Período de adequação)</w:t>
      </w:r>
    </w:p>
    <w:p w14:paraId="6E2B2779" w14:textId="77777777" w:rsidR="00294B25" w:rsidRPr="00A119E5" w:rsidRDefault="00294B25" w:rsidP="00A119E5">
      <w:pPr>
        <w:tabs>
          <w:tab w:val="left" w:pos="567"/>
        </w:tabs>
        <w:spacing w:after="0" w:line="360" w:lineRule="auto"/>
        <w:contextualSpacing/>
        <w:jc w:val="both"/>
        <w:rPr>
          <w:rFonts w:cs="Times New Roman"/>
          <w:bCs/>
          <w:szCs w:val="24"/>
          <w:lang w:val="pt-PT"/>
        </w:rPr>
      </w:pPr>
      <w:r w:rsidRPr="00A119E5">
        <w:rPr>
          <w:rFonts w:cs="Times New Roman"/>
          <w:bCs/>
          <w:szCs w:val="24"/>
          <w:lang w:val="pt-PT"/>
        </w:rPr>
        <w:t>Os sistemas de pagamentos, os participantes e os participantes indirectos devem adequar-se à presente Lei no prazo de 180 dias, a contar da data da sua entrada em vigor.</w:t>
      </w:r>
    </w:p>
    <w:p w14:paraId="08964166" w14:textId="2FCA1AEF" w:rsidR="00294B25" w:rsidRPr="00A119E5" w:rsidRDefault="00294B25" w:rsidP="00A119E5">
      <w:pPr>
        <w:tabs>
          <w:tab w:val="left" w:pos="567"/>
        </w:tabs>
        <w:spacing w:after="0" w:line="360" w:lineRule="auto"/>
        <w:contextualSpacing/>
        <w:jc w:val="center"/>
        <w:rPr>
          <w:rFonts w:cs="Times New Roman"/>
          <w:b/>
          <w:bCs/>
          <w:szCs w:val="24"/>
          <w:lang w:val="pt-PT"/>
        </w:rPr>
      </w:pPr>
    </w:p>
    <w:p w14:paraId="0757A406" w14:textId="6906A748" w:rsidR="00294B25" w:rsidRPr="00A119E5" w:rsidRDefault="00294B25" w:rsidP="00A119E5">
      <w:pPr>
        <w:tabs>
          <w:tab w:val="left" w:pos="567"/>
        </w:tabs>
        <w:spacing w:after="0" w:line="360" w:lineRule="auto"/>
        <w:contextualSpacing/>
        <w:jc w:val="center"/>
        <w:rPr>
          <w:rFonts w:cs="Times New Roman"/>
          <w:b/>
          <w:bCs/>
          <w:szCs w:val="24"/>
          <w:lang w:val="pt-PT"/>
        </w:rPr>
      </w:pPr>
      <w:r w:rsidRPr="00A119E5">
        <w:rPr>
          <w:rFonts w:cs="Times New Roman"/>
          <w:b/>
          <w:bCs/>
          <w:szCs w:val="24"/>
          <w:lang w:val="pt-PT"/>
        </w:rPr>
        <w:t xml:space="preserve">Artigo </w:t>
      </w:r>
      <w:r w:rsidR="004E0C03" w:rsidRPr="00A119E5">
        <w:rPr>
          <w:rFonts w:cs="Times New Roman"/>
          <w:b/>
          <w:bCs/>
          <w:szCs w:val="24"/>
          <w:lang w:val="pt-PT"/>
        </w:rPr>
        <w:t>7</w:t>
      </w:r>
      <w:r w:rsidR="00752F65" w:rsidRPr="00A119E5">
        <w:rPr>
          <w:rFonts w:cs="Times New Roman"/>
          <w:b/>
          <w:bCs/>
          <w:szCs w:val="24"/>
          <w:lang w:val="pt-PT"/>
        </w:rPr>
        <w:t>4</w:t>
      </w:r>
    </w:p>
    <w:p w14:paraId="483C35F9" w14:textId="77777777" w:rsidR="00294B25" w:rsidRPr="00A119E5" w:rsidRDefault="00294B25" w:rsidP="00A119E5">
      <w:pPr>
        <w:tabs>
          <w:tab w:val="left" w:pos="567"/>
        </w:tabs>
        <w:spacing w:after="0" w:line="360" w:lineRule="auto"/>
        <w:contextualSpacing/>
        <w:jc w:val="center"/>
        <w:rPr>
          <w:rFonts w:cs="Times New Roman"/>
          <w:szCs w:val="24"/>
          <w:lang w:val="pt-PT"/>
        </w:rPr>
      </w:pPr>
      <w:r w:rsidRPr="00A119E5">
        <w:rPr>
          <w:rFonts w:cs="Times New Roman"/>
          <w:b/>
          <w:bCs/>
          <w:szCs w:val="24"/>
          <w:lang w:val="pt-PT"/>
        </w:rPr>
        <w:t>(Regulamentação)</w:t>
      </w:r>
    </w:p>
    <w:p w14:paraId="48EF6959" w14:textId="77777777" w:rsidR="00294B25" w:rsidRPr="00A119E5" w:rsidRDefault="00294B25" w:rsidP="00A119E5">
      <w:pPr>
        <w:pStyle w:val="ListParagraph"/>
        <w:numPr>
          <w:ilvl w:val="0"/>
          <w:numId w:val="81"/>
        </w:numPr>
        <w:tabs>
          <w:tab w:val="left" w:pos="567"/>
        </w:tabs>
        <w:spacing w:after="0" w:line="360" w:lineRule="auto"/>
        <w:jc w:val="both"/>
        <w:rPr>
          <w:b/>
          <w:bCs/>
          <w:szCs w:val="24"/>
        </w:rPr>
      </w:pPr>
      <w:r w:rsidRPr="00A119E5">
        <w:rPr>
          <w:szCs w:val="24"/>
        </w:rPr>
        <w:t>Compete ao Conselho de Ministros regulamentar, no prazo de 180 dias, as matérias contidas na presente Lei, salvo as que competem especificamente ao Banco de Moçambique.</w:t>
      </w:r>
    </w:p>
    <w:p w14:paraId="23A957A5" w14:textId="77777777" w:rsidR="00294B25" w:rsidRPr="00A119E5" w:rsidRDefault="00294B25" w:rsidP="00A119E5">
      <w:pPr>
        <w:pStyle w:val="ListParagraph"/>
        <w:numPr>
          <w:ilvl w:val="0"/>
          <w:numId w:val="81"/>
        </w:numPr>
        <w:tabs>
          <w:tab w:val="left" w:pos="567"/>
        </w:tabs>
        <w:spacing w:after="0" w:line="360" w:lineRule="auto"/>
        <w:jc w:val="both"/>
        <w:rPr>
          <w:b/>
          <w:bCs/>
          <w:szCs w:val="24"/>
        </w:rPr>
      </w:pPr>
      <w:r w:rsidRPr="00A119E5">
        <w:rPr>
          <w:szCs w:val="24"/>
        </w:rPr>
        <w:t>Sem prejuízo do número anterior, a regulamentação que não seja contrária à presente Lei, mantém-se em vigor até a sua revisão ou revogação.</w:t>
      </w:r>
    </w:p>
    <w:p w14:paraId="73923C0D" w14:textId="77777777" w:rsidR="002212B3" w:rsidRPr="00A119E5" w:rsidRDefault="002212B3" w:rsidP="00A119E5">
      <w:pPr>
        <w:spacing w:after="0" w:line="360" w:lineRule="auto"/>
        <w:jc w:val="center"/>
        <w:rPr>
          <w:rFonts w:cs="Times New Roman"/>
          <w:b/>
          <w:lang w:val="pt-PT"/>
        </w:rPr>
      </w:pPr>
    </w:p>
    <w:p w14:paraId="78918ECF" w14:textId="2D74C40F" w:rsidR="00294B25" w:rsidRPr="00A119E5" w:rsidRDefault="00294B25" w:rsidP="00A119E5">
      <w:pPr>
        <w:spacing w:after="0" w:line="360" w:lineRule="auto"/>
        <w:jc w:val="center"/>
        <w:rPr>
          <w:rFonts w:cs="Times New Roman"/>
          <w:b/>
          <w:lang w:val="pt-PT"/>
        </w:rPr>
      </w:pPr>
      <w:r w:rsidRPr="00A119E5">
        <w:rPr>
          <w:rFonts w:cs="Times New Roman"/>
          <w:b/>
          <w:lang w:val="pt-PT"/>
        </w:rPr>
        <w:t xml:space="preserve">Artigo </w:t>
      </w:r>
      <w:r w:rsidR="004E0C03" w:rsidRPr="00A119E5">
        <w:rPr>
          <w:rFonts w:cs="Times New Roman"/>
          <w:b/>
          <w:lang w:val="pt-PT"/>
        </w:rPr>
        <w:t>7</w:t>
      </w:r>
      <w:r w:rsidR="00752F65" w:rsidRPr="00A119E5">
        <w:rPr>
          <w:rFonts w:cs="Times New Roman"/>
          <w:b/>
          <w:lang w:val="pt-PT"/>
        </w:rPr>
        <w:t>5</w:t>
      </w:r>
    </w:p>
    <w:p w14:paraId="03209C28" w14:textId="77777777" w:rsidR="00294B25" w:rsidRPr="00A119E5" w:rsidRDefault="00294B25" w:rsidP="00A119E5">
      <w:pPr>
        <w:spacing w:after="0" w:line="360" w:lineRule="auto"/>
        <w:jc w:val="center"/>
        <w:rPr>
          <w:rFonts w:cs="Times New Roman"/>
          <w:b/>
          <w:lang w:val="pt-PT"/>
        </w:rPr>
      </w:pPr>
      <w:r w:rsidRPr="00A119E5">
        <w:rPr>
          <w:rFonts w:cs="Times New Roman"/>
          <w:b/>
          <w:lang w:val="pt-PT"/>
        </w:rPr>
        <w:t>(Competência regulamentar do Banco de Moçambique)</w:t>
      </w:r>
    </w:p>
    <w:p w14:paraId="15134EE0" w14:textId="77777777" w:rsidR="00294B25" w:rsidRPr="00A119E5" w:rsidRDefault="00294B25" w:rsidP="00A119E5">
      <w:pPr>
        <w:pStyle w:val="ListParagraph"/>
        <w:numPr>
          <w:ilvl w:val="0"/>
          <w:numId w:val="82"/>
        </w:numPr>
        <w:spacing w:after="0" w:line="360" w:lineRule="auto"/>
        <w:jc w:val="both"/>
      </w:pPr>
      <w:r w:rsidRPr="00A119E5">
        <w:t>O Banco de Moçambique exerce a competência regulamentar nos termos da presente Lei, por Aviso, que deve ser publicado na I Série do Boletim da República.</w:t>
      </w:r>
    </w:p>
    <w:p w14:paraId="20C59E87" w14:textId="77777777" w:rsidR="00294B25" w:rsidRPr="00A119E5" w:rsidRDefault="00294B25" w:rsidP="00A119E5">
      <w:pPr>
        <w:pStyle w:val="ListParagraph"/>
        <w:numPr>
          <w:ilvl w:val="0"/>
          <w:numId w:val="82"/>
        </w:numPr>
        <w:spacing w:after="0" w:line="360" w:lineRule="auto"/>
        <w:jc w:val="both"/>
      </w:pPr>
      <w:r w:rsidRPr="00A119E5">
        <w:t>O Banco de Moçambique pode, para esclarecimento e estabelecimento de procedimentos, emitir circulares ou instruções sobre matérias cobertas na presente Lei e respectiva regulamentação.</w:t>
      </w:r>
    </w:p>
    <w:p w14:paraId="585F5F88" w14:textId="77777777" w:rsidR="00294B25" w:rsidRPr="00A119E5" w:rsidRDefault="00294B25" w:rsidP="00A119E5">
      <w:pPr>
        <w:tabs>
          <w:tab w:val="left" w:pos="567"/>
        </w:tabs>
        <w:spacing w:after="0" w:line="360" w:lineRule="auto"/>
        <w:contextualSpacing/>
        <w:jc w:val="center"/>
        <w:rPr>
          <w:rFonts w:cs="Times New Roman"/>
          <w:b/>
          <w:szCs w:val="24"/>
          <w:lang w:val="pt-PT"/>
        </w:rPr>
      </w:pPr>
    </w:p>
    <w:p w14:paraId="5DE0D0FA" w14:textId="50411F19"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 xml:space="preserve">Artigo </w:t>
      </w:r>
      <w:r w:rsidR="004E0C03" w:rsidRPr="00A119E5">
        <w:rPr>
          <w:rFonts w:cs="Times New Roman"/>
          <w:b/>
          <w:szCs w:val="24"/>
          <w:lang w:val="pt-PT"/>
        </w:rPr>
        <w:t>7</w:t>
      </w:r>
      <w:r w:rsidR="00752F65" w:rsidRPr="00A119E5">
        <w:rPr>
          <w:rFonts w:cs="Times New Roman"/>
          <w:b/>
          <w:szCs w:val="24"/>
          <w:lang w:val="pt-PT"/>
        </w:rPr>
        <w:t>6</w:t>
      </w:r>
    </w:p>
    <w:p w14:paraId="14BDE83B" w14:textId="77777777"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(Revogação)</w:t>
      </w:r>
    </w:p>
    <w:p w14:paraId="5482D801" w14:textId="77777777" w:rsidR="00294B25" w:rsidRPr="00A119E5" w:rsidRDefault="00294B25" w:rsidP="00A119E5">
      <w:pPr>
        <w:tabs>
          <w:tab w:val="left" w:pos="567"/>
        </w:tabs>
        <w:spacing w:after="0" w:line="360" w:lineRule="auto"/>
        <w:contextualSpacing/>
        <w:jc w:val="both"/>
        <w:rPr>
          <w:rFonts w:cs="Times New Roman"/>
          <w:szCs w:val="24"/>
          <w:lang w:val="pt-PT"/>
        </w:rPr>
      </w:pPr>
      <w:r w:rsidRPr="00A119E5">
        <w:rPr>
          <w:rFonts w:cs="Times New Roman"/>
          <w:szCs w:val="24"/>
          <w:lang w:val="pt-PT"/>
        </w:rPr>
        <w:t xml:space="preserve">É revogada a Lei n.º 2/2008, de 27 de </w:t>
      </w:r>
      <w:proofErr w:type="gramStart"/>
      <w:r w:rsidRPr="00A119E5">
        <w:rPr>
          <w:rFonts w:cs="Times New Roman"/>
          <w:szCs w:val="24"/>
          <w:lang w:val="pt-PT"/>
        </w:rPr>
        <w:t>Fevereiro</w:t>
      </w:r>
      <w:proofErr w:type="gramEnd"/>
      <w:r w:rsidRPr="00A119E5">
        <w:rPr>
          <w:rFonts w:cs="Times New Roman"/>
          <w:szCs w:val="24"/>
          <w:lang w:val="pt-PT"/>
        </w:rPr>
        <w:t xml:space="preserve"> e toda a legislação que contraria a presente Lei.</w:t>
      </w:r>
    </w:p>
    <w:p w14:paraId="3AA57D86" w14:textId="77777777" w:rsidR="00294B25" w:rsidRPr="00A119E5" w:rsidRDefault="00294B25" w:rsidP="00A119E5">
      <w:pPr>
        <w:tabs>
          <w:tab w:val="left" w:pos="567"/>
        </w:tabs>
        <w:spacing w:after="0" w:line="360" w:lineRule="auto"/>
        <w:contextualSpacing/>
        <w:rPr>
          <w:rFonts w:cs="Times New Roman"/>
          <w:szCs w:val="24"/>
          <w:lang w:val="pt-PT"/>
        </w:rPr>
      </w:pPr>
    </w:p>
    <w:p w14:paraId="79CD4B61" w14:textId="1F869601"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 xml:space="preserve">Artigo </w:t>
      </w:r>
      <w:r w:rsidR="004D2B97" w:rsidRPr="00A119E5">
        <w:rPr>
          <w:rFonts w:cs="Times New Roman"/>
          <w:b/>
          <w:szCs w:val="24"/>
          <w:lang w:val="pt-PT"/>
        </w:rPr>
        <w:t>7</w:t>
      </w:r>
      <w:r w:rsidR="00752F65" w:rsidRPr="00A119E5">
        <w:rPr>
          <w:rFonts w:cs="Times New Roman"/>
          <w:b/>
          <w:szCs w:val="24"/>
          <w:lang w:val="pt-PT"/>
        </w:rPr>
        <w:t>7</w:t>
      </w:r>
    </w:p>
    <w:p w14:paraId="53D1AFF0" w14:textId="77777777" w:rsidR="00294B25" w:rsidRPr="00A119E5" w:rsidRDefault="00294B25" w:rsidP="00A119E5">
      <w:pPr>
        <w:tabs>
          <w:tab w:val="left" w:pos="567"/>
        </w:tabs>
        <w:spacing w:after="0" w:line="360" w:lineRule="auto"/>
        <w:contextualSpacing/>
        <w:jc w:val="center"/>
        <w:rPr>
          <w:rFonts w:cs="Times New Roman"/>
          <w:b/>
          <w:szCs w:val="24"/>
          <w:lang w:val="pt-PT"/>
        </w:rPr>
      </w:pPr>
      <w:r w:rsidRPr="00A119E5">
        <w:rPr>
          <w:rFonts w:cs="Times New Roman"/>
          <w:b/>
          <w:szCs w:val="24"/>
          <w:lang w:val="pt-PT"/>
        </w:rPr>
        <w:t>(Entrada em vigor)</w:t>
      </w:r>
    </w:p>
    <w:p w14:paraId="2E577303" w14:textId="77777777" w:rsidR="00294B25" w:rsidRPr="00A119E5" w:rsidRDefault="00294B25" w:rsidP="00A119E5">
      <w:pPr>
        <w:tabs>
          <w:tab w:val="left" w:pos="567"/>
        </w:tabs>
        <w:spacing w:after="0" w:line="360" w:lineRule="auto"/>
        <w:contextualSpacing/>
        <w:jc w:val="both"/>
        <w:rPr>
          <w:rFonts w:cs="Times New Roman"/>
          <w:szCs w:val="24"/>
          <w:lang w:val="pt-PT"/>
        </w:rPr>
      </w:pPr>
      <w:r w:rsidRPr="00A119E5">
        <w:rPr>
          <w:rFonts w:cs="Times New Roman"/>
          <w:szCs w:val="24"/>
          <w:lang w:val="pt-PT"/>
        </w:rPr>
        <w:t>A presente Lei entra em vigor na data da sua publicação.</w:t>
      </w:r>
    </w:p>
    <w:p w14:paraId="6BE41859" w14:textId="77777777" w:rsidR="00294B25" w:rsidRPr="00A119E5" w:rsidRDefault="00294B25" w:rsidP="00A119E5">
      <w:pPr>
        <w:tabs>
          <w:tab w:val="left" w:pos="567"/>
        </w:tabs>
        <w:spacing w:after="0" w:line="360" w:lineRule="auto"/>
        <w:contextualSpacing/>
        <w:rPr>
          <w:rFonts w:cs="Times New Roman"/>
          <w:szCs w:val="24"/>
          <w:lang w:val="pt-PT"/>
        </w:rPr>
      </w:pPr>
    </w:p>
    <w:p w14:paraId="78F6EB14" w14:textId="77777777" w:rsidR="00294B25" w:rsidRPr="00A119E5" w:rsidRDefault="00294B25" w:rsidP="00A119E5">
      <w:pPr>
        <w:tabs>
          <w:tab w:val="left" w:pos="567"/>
        </w:tabs>
        <w:spacing w:after="0" w:line="360" w:lineRule="auto"/>
        <w:contextualSpacing/>
        <w:rPr>
          <w:rFonts w:cs="Times New Roman"/>
          <w:szCs w:val="24"/>
          <w:lang w:val="pt-PT"/>
        </w:rPr>
      </w:pPr>
    </w:p>
    <w:p w14:paraId="33A562AA" w14:textId="77777777" w:rsidR="00294B25" w:rsidRPr="00A119E5" w:rsidRDefault="00294B25" w:rsidP="00A119E5">
      <w:pPr>
        <w:tabs>
          <w:tab w:val="left" w:pos="567"/>
        </w:tabs>
        <w:spacing w:after="0" w:line="360" w:lineRule="auto"/>
        <w:contextualSpacing/>
        <w:rPr>
          <w:rFonts w:cs="Times New Roman"/>
          <w:szCs w:val="24"/>
          <w:lang w:val="pt-PT"/>
        </w:rPr>
      </w:pPr>
      <w:r w:rsidRPr="00A119E5">
        <w:rPr>
          <w:rFonts w:cs="Times New Roman"/>
          <w:szCs w:val="24"/>
          <w:lang w:val="pt-PT"/>
        </w:rPr>
        <w:t xml:space="preserve">Aprovada pela Assembleia da República aos </w:t>
      </w:r>
      <w:r w:rsidRPr="00A119E5">
        <w:rPr>
          <w:rFonts w:cs="Times New Roman"/>
          <w:b/>
          <w:szCs w:val="24"/>
          <w:lang w:val="pt-PT"/>
        </w:rPr>
        <w:t>……</w:t>
      </w:r>
      <w:r w:rsidRPr="00A119E5">
        <w:rPr>
          <w:rFonts w:cs="Times New Roman"/>
          <w:szCs w:val="24"/>
          <w:lang w:val="pt-PT"/>
        </w:rPr>
        <w:t xml:space="preserve"> de …………. de 202</w:t>
      </w:r>
      <w:r w:rsidRPr="00A119E5">
        <w:rPr>
          <w:rFonts w:cs="Times New Roman"/>
          <w:b/>
          <w:szCs w:val="24"/>
          <w:lang w:val="pt-PT"/>
        </w:rPr>
        <w:t>3</w:t>
      </w:r>
      <w:r w:rsidRPr="00A119E5">
        <w:rPr>
          <w:rFonts w:cs="Times New Roman"/>
          <w:szCs w:val="24"/>
          <w:lang w:val="pt-PT"/>
        </w:rPr>
        <w:t xml:space="preserve">. </w:t>
      </w:r>
    </w:p>
    <w:p w14:paraId="6AC6EC19" w14:textId="77777777" w:rsidR="00294B25" w:rsidRPr="00A119E5" w:rsidRDefault="00294B25" w:rsidP="00A119E5">
      <w:pPr>
        <w:tabs>
          <w:tab w:val="left" w:pos="567"/>
        </w:tabs>
        <w:spacing w:after="0" w:line="360" w:lineRule="auto"/>
        <w:contextualSpacing/>
        <w:rPr>
          <w:rFonts w:cs="Times New Roman"/>
          <w:szCs w:val="24"/>
          <w:lang w:val="pt-PT"/>
        </w:rPr>
      </w:pPr>
      <w:r w:rsidRPr="00A119E5">
        <w:rPr>
          <w:rFonts w:cs="Times New Roman"/>
          <w:i/>
          <w:szCs w:val="24"/>
          <w:lang w:val="pt-PT"/>
        </w:rPr>
        <w:t xml:space="preserve">Esperança Laurinda </w:t>
      </w:r>
      <w:proofErr w:type="spellStart"/>
      <w:r w:rsidRPr="00A119E5">
        <w:rPr>
          <w:rFonts w:cs="Times New Roman"/>
          <w:i/>
          <w:szCs w:val="24"/>
          <w:lang w:val="pt-PT"/>
        </w:rPr>
        <w:t>Nhiuane</w:t>
      </w:r>
      <w:proofErr w:type="spellEnd"/>
      <w:r w:rsidRPr="00A119E5">
        <w:rPr>
          <w:rFonts w:cs="Times New Roman"/>
          <w:i/>
          <w:szCs w:val="24"/>
          <w:lang w:val="pt-PT"/>
        </w:rPr>
        <w:t xml:space="preserve"> Bias</w:t>
      </w:r>
      <w:r w:rsidRPr="00A119E5">
        <w:rPr>
          <w:rFonts w:cs="Times New Roman"/>
          <w:szCs w:val="24"/>
          <w:lang w:val="pt-PT"/>
        </w:rPr>
        <w:t>, Presidente da Assembleia da República.</w:t>
      </w:r>
    </w:p>
    <w:p w14:paraId="6C5C5AD7" w14:textId="77777777" w:rsidR="00294B25" w:rsidRPr="00A119E5" w:rsidRDefault="00294B25" w:rsidP="00A119E5">
      <w:pPr>
        <w:tabs>
          <w:tab w:val="left" w:pos="567"/>
        </w:tabs>
        <w:spacing w:after="0" w:line="360" w:lineRule="auto"/>
        <w:contextualSpacing/>
        <w:rPr>
          <w:rFonts w:cs="Times New Roman"/>
          <w:szCs w:val="24"/>
          <w:lang w:val="pt-PT"/>
        </w:rPr>
      </w:pPr>
    </w:p>
    <w:p w14:paraId="2E15C957" w14:textId="77777777" w:rsidR="00294B25" w:rsidRPr="00A119E5" w:rsidRDefault="00294B25" w:rsidP="00A119E5">
      <w:pPr>
        <w:tabs>
          <w:tab w:val="left" w:pos="567"/>
        </w:tabs>
        <w:spacing w:after="0" w:line="360" w:lineRule="auto"/>
        <w:contextualSpacing/>
        <w:rPr>
          <w:rFonts w:cs="Times New Roman"/>
          <w:szCs w:val="24"/>
          <w:lang w:val="pt-PT"/>
        </w:rPr>
      </w:pPr>
      <w:r w:rsidRPr="00A119E5">
        <w:rPr>
          <w:rFonts w:cs="Times New Roman"/>
          <w:szCs w:val="24"/>
          <w:lang w:val="pt-PT"/>
        </w:rPr>
        <w:t>Promulgada aos ……… de …………………. de 2023</w:t>
      </w:r>
    </w:p>
    <w:p w14:paraId="14D9E35A" w14:textId="77777777" w:rsidR="00294B25" w:rsidRPr="00A119E5" w:rsidRDefault="00294B25" w:rsidP="00A119E5">
      <w:pPr>
        <w:tabs>
          <w:tab w:val="left" w:pos="567"/>
        </w:tabs>
        <w:spacing w:after="0" w:line="360" w:lineRule="auto"/>
        <w:contextualSpacing/>
        <w:rPr>
          <w:rFonts w:cs="Times New Roman"/>
          <w:szCs w:val="24"/>
          <w:lang w:val="pt-PT"/>
        </w:rPr>
      </w:pPr>
      <w:r w:rsidRPr="00A119E5">
        <w:rPr>
          <w:rFonts w:cs="Times New Roman"/>
          <w:i/>
          <w:szCs w:val="24"/>
          <w:lang w:val="pt-PT"/>
        </w:rPr>
        <w:t>Filipe Jacinto Nyusi</w:t>
      </w:r>
      <w:r w:rsidRPr="00A119E5">
        <w:rPr>
          <w:rFonts w:cs="Times New Roman"/>
          <w:szCs w:val="24"/>
          <w:lang w:val="pt-PT"/>
        </w:rPr>
        <w:t>, Presidente da República</w:t>
      </w:r>
    </w:p>
    <w:p w14:paraId="05F3B7E2" w14:textId="77777777" w:rsidR="00294B25" w:rsidRPr="00A119E5" w:rsidRDefault="00294B25" w:rsidP="00A119E5">
      <w:pPr>
        <w:spacing w:after="0" w:line="360" w:lineRule="auto"/>
        <w:jc w:val="both"/>
        <w:rPr>
          <w:rFonts w:cs="Times New Roman"/>
          <w:b/>
          <w:szCs w:val="24"/>
          <w:lang w:val="pt-PT"/>
        </w:rPr>
      </w:pPr>
    </w:p>
    <w:p w14:paraId="4C23513B" w14:textId="77777777" w:rsidR="004D2B97" w:rsidRPr="00A119E5" w:rsidRDefault="004D2B97" w:rsidP="00A119E5">
      <w:pPr>
        <w:tabs>
          <w:tab w:val="left" w:pos="567"/>
        </w:tabs>
        <w:spacing w:after="0" w:line="360" w:lineRule="auto"/>
        <w:contextualSpacing/>
        <w:jc w:val="center"/>
        <w:rPr>
          <w:rFonts w:eastAsiaTheme="minorEastAsia" w:cs="Times New Roman"/>
          <w:b/>
          <w:bCs/>
          <w:szCs w:val="24"/>
          <w:lang w:val="pt-PT"/>
        </w:rPr>
      </w:pPr>
    </w:p>
    <w:p w14:paraId="7217087F" w14:textId="3AB3111E" w:rsidR="004D2B97" w:rsidRDefault="004D2B97" w:rsidP="00A119E5">
      <w:pPr>
        <w:tabs>
          <w:tab w:val="left" w:pos="567"/>
        </w:tabs>
        <w:spacing w:after="0" w:line="360" w:lineRule="auto"/>
        <w:contextualSpacing/>
        <w:jc w:val="center"/>
        <w:rPr>
          <w:rFonts w:eastAsiaTheme="minorEastAsia" w:cs="Times New Roman"/>
          <w:b/>
          <w:bCs/>
          <w:szCs w:val="24"/>
          <w:lang w:val="pt-PT"/>
        </w:rPr>
      </w:pPr>
    </w:p>
    <w:p w14:paraId="02A48717" w14:textId="6B2E9500" w:rsid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75172492" w14:textId="003C9B1F" w:rsid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3017AB2F" w14:textId="73EDED4C" w:rsid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09B572ED" w14:textId="265730ED" w:rsid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79FCB2A9" w14:textId="245D9F45" w:rsid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36B3CD2B" w14:textId="67A19E22" w:rsid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3E3C7F01" w14:textId="67526E97" w:rsid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60698E84" w14:textId="3E9BD2B7" w:rsid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7AEF9CD4" w14:textId="7DD086DD" w:rsid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43D2D0E9" w14:textId="5EC656A0" w:rsid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79F6254B" w14:textId="32659518" w:rsid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7E158A1D" w14:textId="76F55EEE" w:rsid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3E47C4C0" w14:textId="77777777" w:rsidR="00A119E5" w:rsidRPr="00A119E5" w:rsidRDefault="00A119E5" w:rsidP="00A119E5">
      <w:pPr>
        <w:tabs>
          <w:tab w:val="left" w:pos="567"/>
        </w:tabs>
        <w:spacing w:after="0" w:line="360" w:lineRule="auto"/>
        <w:contextualSpacing/>
        <w:jc w:val="center"/>
        <w:rPr>
          <w:rFonts w:eastAsiaTheme="minorEastAsia" w:cs="Times New Roman"/>
          <w:b/>
          <w:bCs/>
          <w:szCs w:val="24"/>
          <w:lang w:val="pt-PT"/>
        </w:rPr>
      </w:pPr>
    </w:p>
    <w:p w14:paraId="447F9B8E" w14:textId="77777777" w:rsidR="004D2B97" w:rsidRPr="00A119E5" w:rsidRDefault="004D2B97" w:rsidP="00A119E5">
      <w:pPr>
        <w:tabs>
          <w:tab w:val="left" w:pos="567"/>
        </w:tabs>
        <w:spacing w:after="0" w:line="360" w:lineRule="auto"/>
        <w:contextualSpacing/>
        <w:jc w:val="center"/>
        <w:rPr>
          <w:rFonts w:eastAsiaTheme="minorEastAsia" w:cs="Times New Roman"/>
          <w:b/>
          <w:bCs/>
          <w:szCs w:val="24"/>
          <w:lang w:val="pt-PT"/>
        </w:rPr>
      </w:pPr>
    </w:p>
    <w:p w14:paraId="2B000C26" w14:textId="77777777" w:rsidR="004D2B97" w:rsidRPr="00A119E5" w:rsidRDefault="004D2B97" w:rsidP="00A119E5">
      <w:pPr>
        <w:tabs>
          <w:tab w:val="left" w:pos="567"/>
        </w:tabs>
        <w:spacing w:after="0" w:line="360" w:lineRule="auto"/>
        <w:contextualSpacing/>
        <w:jc w:val="center"/>
        <w:rPr>
          <w:rFonts w:eastAsiaTheme="minorEastAsia" w:cs="Times New Roman"/>
          <w:b/>
          <w:bCs/>
          <w:szCs w:val="24"/>
          <w:lang w:val="pt-PT"/>
        </w:rPr>
      </w:pPr>
    </w:p>
    <w:p w14:paraId="6FF9872A" w14:textId="77777777" w:rsidR="004D2B97" w:rsidRPr="00A119E5" w:rsidRDefault="004D2B97" w:rsidP="00A119E5">
      <w:pPr>
        <w:tabs>
          <w:tab w:val="left" w:pos="567"/>
        </w:tabs>
        <w:spacing w:after="0" w:line="360" w:lineRule="auto"/>
        <w:contextualSpacing/>
        <w:jc w:val="center"/>
        <w:rPr>
          <w:rFonts w:eastAsiaTheme="minorEastAsia" w:cs="Times New Roman"/>
          <w:b/>
          <w:bCs/>
          <w:szCs w:val="24"/>
          <w:lang w:val="pt-PT"/>
        </w:rPr>
      </w:pPr>
    </w:p>
    <w:p w14:paraId="29578FF2" w14:textId="77777777" w:rsidR="004D2B97" w:rsidRPr="00A119E5" w:rsidRDefault="004D2B97" w:rsidP="00A119E5">
      <w:pPr>
        <w:tabs>
          <w:tab w:val="left" w:pos="567"/>
        </w:tabs>
        <w:spacing w:after="0" w:line="360" w:lineRule="auto"/>
        <w:contextualSpacing/>
        <w:jc w:val="center"/>
        <w:rPr>
          <w:rFonts w:eastAsiaTheme="minorEastAsia" w:cs="Times New Roman"/>
          <w:b/>
          <w:bCs/>
          <w:szCs w:val="24"/>
          <w:lang w:val="pt-PT"/>
        </w:rPr>
      </w:pPr>
    </w:p>
    <w:p w14:paraId="0F208AA1" w14:textId="18F16B63" w:rsidR="004D2B97" w:rsidRPr="00A119E5" w:rsidRDefault="004D2B97" w:rsidP="00A119E5">
      <w:pPr>
        <w:tabs>
          <w:tab w:val="left" w:pos="567"/>
        </w:tabs>
        <w:spacing w:after="0" w:line="360" w:lineRule="auto"/>
        <w:contextualSpacing/>
        <w:jc w:val="center"/>
        <w:rPr>
          <w:rFonts w:eastAsiaTheme="minorEastAsia" w:cs="Times New Roman"/>
          <w:b/>
          <w:bCs/>
          <w:szCs w:val="24"/>
          <w:lang w:val="pt-PT"/>
        </w:rPr>
      </w:pPr>
    </w:p>
    <w:p w14:paraId="00B183F2" w14:textId="0F74A435" w:rsidR="005E6356" w:rsidRPr="00A119E5" w:rsidRDefault="005E6356" w:rsidP="00A119E5">
      <w:pPr>
        <w:tabs>
          <w:tab w:val="left" w:pos="567"/>
        </w:tabs>
        <w:spacing w:after="0" w:line="360" w:lineRule="auto"/>
        <w:contextualSpacing/>
        <w:jc w:val="center"/>
        <w:rPr>
          <w:rFonts w:eastAsiaTheme="minorEastAsia" w:cs="Times New Roman"/>
          <w:b/>
          <w:bCs/>
          <w:szCs w:val="24"/>
          <w:lang w:val="pt-PT"/>
        </w:rPr>
      </w:pPr>
    </w:p>
    <w:p w14:paraId="08CC51D6" w14:textId="07558EAC" w:rsidR="005E6356" w:rsidRPr="00A119E5" w:rsidRDefault="005E6356" w:rsidP="00A119E5">
      <w:pPr>
        <w:tabs>
          <w:tab w:val="left" w:pos="567"/>
        </w:tabs>
        <w:spacing w:after="0" w:line="360" w:lineRule="auto"/>
        <w:contextualSpacing/>
        <w:jc w:val="center"/>
        <w:rPr>
          <w:rFonts w:eastAsiaTheme="minorEastAsia" w:cs="Times New Roman"/>
          <w:b/>
          <w:bCs/>
          <w:szCs w:val="24"/>
          <w:lang w:val="pt-PT"/>
        </w:rPr>
      </w:pPr>
    </w:p>
    <w:p w14:paraId="784F04A5" w14:textId="7B9B33E1" w:rsidR="005E6356" w:rsidRPr="00A119E5" w:rsidRDefault="005E6356" w:rsidP="00A119E5">
      <w:pPr>
        <w:tabs>
          <w:tab w:val="left" w:pos="567"/>
        </w:tabs>
        <w:spacing w:after="0" w:line="360" w:lineRule="auto"/>
        <w:contextualSpacing/>
        <w:jc w:val="center"/>
        <w:rPr>
          <w:rFonts w:eastAsiaTheme="minorEastAsia" w:cs="Times New Roman"/>
          <w:b/>
          <w:bCs/>
          <w:szCs w:val="24"/>
          <w:lang w:val="pt-PT"/>
        </w:rPr>
      </w:pPr>
    </w:p>
    <w:p w14:paraId="0C222CA9" w14:textId="77777777" w:rsidR="005E6356" w:rsidRPr="00A119E5" w:rsidRDefault="005E6356" w:rsidP="00A119E5">
      <w:pPr>
        <w:tabs>
          <w:tab w:val="left" w:pos="567"/>
        </w:tabs>
        <w:spacing w:after="0" w:line="360" w:lineRule="auto"/>
        <w:contextualSpacing/>
        <w:jc w:val="center"/>
        <w:rPr>
          <w:rFonts w:eastAsiaTheme="minorEastAsia" w:cs="Times New Roman"/>
          <w:b/>
          <w:bCs/>
          <w:szCs w:val="24"/>
          <w:lang w:val="pt-PT"/>
        </w:rPr>
      </w:pPr>
    </w:p>
    <w:p w14:paraId="661E18E7" w14:textId="084D94C9" w:rsidR="005274F1" w:rsidRPr="00A119E5" w:rsidRDefault="005274F1"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lastRenderedPageBreak/>
        <w:t>ANEXO</w:t>
      </w:r>
    </w:p>
    <w:p w14:paraId="2BAE50E0" w14:textId="77777777" w:rsidR="005274F1" w:rsidRPr="00A119E5" w:rsidRDefault="005274F1" w:rsidP="00A119E5">
      <w:pPr>
        <w:tabs>
          <w:tab w:val="left" w:pos="567"/>
        </w:tabs>
        <w:spacing w:after="0" w:line="360" w:lineRule="auto"/>
        <w:contextualSpacing/>
        <w:jc w:val="center"/>
        <w:rPr>
          <w:rFonts w:eastAsiaTheme="minorEastAsia" w:cs="Times New Roman"/>
          <w:b/>
          <w:bCs/>
          <w:szCs w:val="24"/>
          <w:lang w:val="pt-PT"/>
        </w:rPr>
      </w:pPr>
    </w:p>
    <w:p w14:paraId="59617DFC" w14:textId="77777777" w:rsidR="005274F1" w:rsidRPr="00A119E5" w:rsidRDefault="005274F1"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Glossário</w:t>
      </w:r>
    </w:p>
    <w:p w14:paraId="0C2B19DF" w14:textId="77777777" w:rsidR="005274F1" w:rsidRPr="00A119E5" w:rsidRDefault="005274F1" w:rsidP="00A119E5">
      <w:pPr>
        <w:tabs>
          <w:tab w:val="left" w:pos="567"/>
        </w:tabs>
        <w:spacing w:after="0" w:line="360" w:lineRule="auto"/>
        <w:contextualSpacing/>
        <w:jc w:val="center"/>
        <w:rPr>
          <w:rFonts w:eastAsiaTheme="minorEastAsia" w:cs="Times New Roman"/>
          <w:b/>
          <w:bCs/>
          <w:szCs w:val="24"/>
          <w:lang w:val="pt-PT"/>
        </w:rPr>
      </w:pPr>
    </w:p>
    <w:p w14:paraId="6C8C3402" w14:textId="77777777" w:rsidR="005274F1" w:rsidRPr="00A119E5" w:rsidRDefault="005274F1" w:rsidP="00A119E5">
      <w:pPr>
        <w:tabs>
          <w:tab w:val="left" w:pos="567"/>
        </w:tabs>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A</w:t>
      </w:r>
    </w:p>
    <w:p w14:paraId="59B4332D" w14:textId="77777777" w:rsidR="005274F1" w:rsidRPr="00A119E5" w:rsidRDefault="005274F1" w:rsidP="00A119E5">
      <w:pPr>
        <w:tabs>
          <w:tab w:val="left" w:pos="567"/>
        </w:tabs>
        <w:spacing w:after="0" w:line="360" w:lineRule="auto"/>
        <w:contextualSpacing/>
        <w:jc w:val="both"/>
        <w:rPr>
          <w:rFonts w:eastAsiaTheme="minorEastAsia" w:cs="Times New Roman"/>
          <w:b/>
          <w:bCs/>
          <w:szCs w:val="24"/>
          <w:lang w:val="pt-PT"/>
        </w:rPr>
      </w:pPr>
      <w:r w:rsidRPr="00A119E5">
        <w:rPr>
          <w:rFonts w:eastAsiaTheme="minorEastAsia" w:cs="Times New Roman"/>
          <w:b/>
          <w:bCs/>
          <w:szCs w:val="24"/>
          <w:lang w:val="pt-PT"/>
        </w:rPr>
        <w:t>Acesso -</w:t>
      </w:r>
      <w:r w:rsidRPr="00A119E5">
        <w:rPr>
          <w:rFonts w:eastAsiaTheme="minorEastAsia" w:cs="Times New Roman"/>
          <w:bCs/>
          <w:szCs w:val="24"/>
          <w:lang w:val="pt-PT"/>
        </w:rPr>
        <w:t xml:space="preserve"> possibilidade de uma instituição </w:t>
      </w:r>
      <w:r w:rsidRPr="00A119E5">
        <w:rPr>
          <w:rFonts w:eastAsiaTheme="minorEastAsia" w:cs="Times New Roman"/>
          <w:b/>
          <w:bCs/>
          <w:szCs w:val="24"/>
          <w:lang w:val="pt-PT"/>
        </w:rPr>
        <w:t xml:space="preserve">participar ou </w:t>
      </w:r>
      <w:r w:rsidRPr="00A119E5">
        <w:rPr>
          <w:rFonts w:eastAsiaTheme="minorEastAsia" w:cs="Times New Roman"/>
          <w:bCs/>
          <w:szCs w:val="24"/>
          <w:lang w:val="pt-PT"/>
        </w:rPr>
        <w:t>utilizar os serviços do sistema de pagamentos.</w:t>
      </w:r>
    </w:p>
    <w:p w14:paraId="711C2853" w14:textId="77777777" w:rsidR="005274F1" w:rsidRPr="00A119E5" w:rsidRDefault="005274F1" w:rsidP="00A119E5">
      <w:pPr>
        <w:spacing w:after="0" w:line="360" w:lineRule="auto"/>
        <w:contextualSpacing/>
        <w:rPr>
          <w:rFonts w:eastAsiaTheme="minorEastAsia" w:cs="Times New Roman"/>
          <w:b/>
          <w:bCs/>
          <w:szCs w:val="24"/>
          <w:lang w:val="pt-PT"/>
        </w:rPr>
      </w:pPr>
    </w:p>
    <w:p w14:paraId="6043F654" w14:textId="77777777" w:rsidR="00990F4C" w:rsidRPr="00A119E5" w:rsidRDefault="005274F1" w:rsidP="00A119E5">
      <w:pPr>
        <w:spacing w:after="0" w:line="360" w:lineRule="auto"/>
        <w:contextualSpacing/>
        <w:jc w:val="both"/>
        <w:rPr>
          <w:rFonts w:eastAsiaTheme="minorEastAsia" w:cs="Times New Roman"/>
          <w:b/>
          <w:bCs/>
          <w:szCs w:val="24"/>
          <w:lang w:val="pt-PT"/>
        </w:rPr>
      </w:pPr>
      <w:r w:rsidRPr="00A119E5">
        <w:rPr>
          <w:rFonts w:eastAsiaTheme="minorEastAsia" w:cs="Times New Roman"/>
          <w:b/>
          <w:bCs/>
          <w:szCs w:val="24"/>
          <w:lang w:val="pt-PT"/>
        </w:rPr>
        <w:t xml:space="preserve">Acordo de garantia financeira </w:t>
      </w:r>
      <w:r w:rsidR="00990F4C" w:rsidRPr="00A119E5">
        <w:rPr>
          <w:rFonts w:eastAsiaTheme="minorEastAsia" w:cs="Times New Roman"/>
          <w:b/>
          <w:bCs/>
          <w:szCs w:val="24"/>
          <w:lang w:val="pt-PT"/>
        </w:rPr>
        <w:t>– corresponde a:</w:t>
      </w:r>
    </w:p>
    <w:p w14:paraId="2A4DF039" w14:textId="77777777" w:rsidR="00990F4C" w:rsidRPr="00A119E5" w:rsidRDefault="005274F1" w:rsidP="00A119E5">
      <w:pPr>
        <w:pStyle w:val="ListParagraph"/>
        <w:numPr>
          <w:ilvl w:val="0"/>
          <w:numId w:val="88"/>
        </w:numPr>
        <w:spacing w:after="0" w:line="360" w:lineRule="auto"/>
        <w:jc w:val="both"/>
        <w:rPr>
          <w:bCs/>
          <w:szCs w:val="24"/>
        </w:rPr>
      </w:pPr>
      <w:r w:rsidRPr="00A119E5">
        <w:rPr>
          <w:bCs/>
          <w:szCs w:val="24"/>
        </w:rPr>
        <w:t>um acordo de garantia financeira com transferência de titularidade</w:t>
      </w:r>
      <w:r w:rsidR="00990F4C" w:rsidRPr="00A119E5">
        <w:rPr>
          <w:bCs/>
          <w:szCs w:val="24"/>
        </w:rPr>
        <w:t>;</w:t>
      </w:r>
      <w:r w:rsidRPr="00A119E5">
        <w:rPr>
          <w:bCs/>
          <w:szCs w:val="24"/>
        </w:rPr>
        <w:t xml:space="preserve"> ou </w:t>
      </w:r>
    </w:p>
    <w:p w14:paraId="0B059047" w14:textId="77777777" w:rsidR="005274F1" w:rsidRPr="00A119E5" w:rsidRDefault="005274F1" w:rsidP="00A119E5">
      <w:pPr>
        <w:pStyle w:val="ListParagraph"/>
        <w:numPr>
          <w:ilvl w:val="0"/>
          <w:numId w:val="88"/>
        </w:numPr>
        <w:spacing w:after="0" w:line="360" w:lineRule="auto"/>
        <w:jc w:val="both"/>
        <w:rPr>
          <w:bCs/>
          <w:szCs w:val="24"/>
        </w:rPr>
      </w:pPr>
      <w:r w:rsidRPr="00A119E5">
        <w:rPr>
          <w:bCs/>
          <w:szCs w:val="24"/>
        </w:rPr>
        <w:t>um acordo de garantia financeira com constituição de penhor, cobertos ou não, por um acordo principal ou por termos e condições gerais.</w:t>
      </w:r>
    </w:p>
    <w:p w14:paraId="6F7CB7E6" w14:textId="77777777" w:rsidR="005274F1" w:rsidRPr="00A119E5" w:rsidRDefault="005274F1" w:rsidP="00A119E5">
      <w:pPr>
        <w:spacing w:after="0" w:line="360" w:lineRule="auto"/>
        <w:contextualSpacing/>
        <w:rPr>
          <w:rFonts w:eastAsiaTheme="minorEastAsia" w:cs="Times New Roman"/>
          <w:b/>
          <w:bCs/>
          <w:szCs w:val="24"/>
          <w:lang w:val="pt-PT"/>
        </w:rPr>
      </w:pPr>
    </w:p>
    <w:p w14:paraId="1EA7F708"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b/>
          <w:bCs/>
          <w:szCs w:val="24"/>
          <w:lang w:val="pt-PT"/>
        </w:rPr>
        <w:t xml:space="preserve">Acordo de garantia financeira com constituição de penhor – </w:t>
      </w:r>
      <w:r w:rsidRPr="00A119E5">
        <w:rPr>
          <w:rFonts w:eastAsiaTheme="minorEastAsia" w:cs="Times New Roman"/>
          <w:bCs/>
          <w:szCs w:val="24"/>
          <w:lang w:val="pt-PT"/>
        </w:rPr>
        <w:t>é aquele ao abrigo do qual o prestador da garantia concede uma garantia financeira a título de penhor ou a favor do beneficiário da garantia, e em que o direito de propriedade da garantia financeira permanece com o prestador da garantia quando o penhor é constituído.</w:t>
      </w:r>
    </w:p>
    <w:p w14:paraId="2CBCA6C7"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p>
    <w:p w14:paraId="5C56F4F6"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b/>
          <w:bCs/>
          <w:szCs w:val="24"/>
          <w:lang w:val="pt-PT"/>
        </w:rPr>
        <w:t xml:space="preserve">Acordo de garantia financeira por transferência de titularidade – </w:t>
      </w:r>
      <w:r w:rsidRPr="00A119E5">
        <w:rPr>
          <w:rFonts w:eastAsiaTheme="minorEastAsia" w:cs="Times New Roman"/>
          <w:bCs/>
          <w:szCs w:val="24"/>
          <w:lang w:val="pt-PT"/>
        </w:rPr>
        <w:t>é aquele ao abrigo do qual, incluindo acordos de recompra e revenda de títulos, o prestador da garantia transfere a titularidade ou o direito de propriedade da garantia financeira para o beneficiário da garantia a fim de garantir ou de outra forma, cobrir o cumprimento das respectivas obrigações financeiras.</w:t>
      </w:r>
    </w:p>
    <w:p w14:paraId="0F0064F3" w14:textId="77777777" w:rsidR="005274F1" w:rsidRPr="00A119E5" w:rsidRDefault="005274F1" w:rsidP="00A119E5">
      <w:pPr>
        <w:spacing w:after="0" w:line="360" w:lineRule="auto"/>
        <w:contextualSpacing/>
        <w:rPr>
          <w:rFonts w:eastAsiaTheme="minorEastAsia" w:cs="Times New Roman"/>
          <w:b/>
          <w:bCs/>
          <w:szCs w:val="24"/>
          <w:lang w:val="pt-PT"/>
        </w:rPr>
      </w:pPr>
    </w:p>
    <w:p w14:paraId="1D2D811E" w14:textId="77777777" w:rsidR="005274F1" w:rsidRPr="00A119E5" w:rsidRDefault="005274F1" w:rsidP="00A119E5">
      <w:pPr>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Actividade essencial –</w:t>
      </w:r>
      <w:r w:rsidRPr="00A119E5">
        <w:rPr>
          <w:rFonts w:eastAsiaTheme="minorEastAsia" w:cs="Times New Roman"/>
          <w:bCs/>
          <w:szCs w:val="24"/>
          <w:lang w:val="pt-PT"/>
        </w:rPr>
        <w:t xml:space="preserve"> uma actividade cuja falha parcial ou total, </w:t>
      </w:r>
      <w:proofErr w:type="spellStart"/>
      <w:r w:rsidRPr="00A119E5">
        <w:rPr>
          <w:rFonts w:eastAsiaTheme="minorEastAsia" w:cs="Times New Roman"/>
          <w:bCs/>
          <w:szCs w:val="24"/>
          <w:lang w:val="pt-PT"/>
        </w:rPr>
        <w:t>afecta</w:t>
      </w:r>
      <w:proofErr w:type="spellEnd"/>
      <w:r w:rsidRPr="00A119E5">
        <w:rPr>
          <w:rFonts w:eastAsiaTheme="minorEastAsia" w:cs="Times New Roman"/>
          <w:bCs/>
          <w:szCs w:val="24"/>
          <w:lang w:val="pt-PT"/>
        </w:rPr>
        <w:t xml:space="preserve"> significativamente a capacidade do sistema de pagamentos.</w:t>
      </w:r>
    </w:p>
    <w:p w14:paraId="75BF1045" w14:textId="77777777" w:rsidR="005274F1" w:rsidRPr="00A119E5" w:rsidRDefault="005274F1" w:rsidP="00A119E5">
      <w:pPr>
        <w:spacing w:after="0" w:line="360" w:lineRule="auto"/>
        <w:contextualSpacing/>
        <w:jc w:val="both"/>
        <w:rPr>
          <w:rFonts w:eastAsiaTheme="minorEastAsia" w:cs="Times New Roman"/>
          <w:b/>
          <w:bCs/>
          <w:color w:val="00B050"/>
          <w:szCs w:val="24"/>
          <w:lang w:val="pt-PT"/>
        </w:rPr>
      </w:pPr>
    </w:p>
    <w:p w14:paraId="3DE025FF"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b/>
          <w:bCs/>
          <w:szCs w:val="24"/>
          <w:lang w:val="pt-PT"/>
        </w:rPr>
        <w:t xml:space="preserve">Agente de liquidação – </w:t>
      </w:r>
      <w:r w:rsidRPr="00A119E5">
        <w:rPr>
          <w:rFonts w:eastAsiaTheme="minorEastAsia" w:cs="Times New Roman"/>
          <w:bCs/>
          <w:szCs w:val="24"/>
          <w:lang w:val="pt-PT"/>
        </w:rPr>
        <w:t>uma entidade que fornece às instituições e, ou a uma contraparte central que participam nos sistemas de pagamento, contas de liquidação através das quais as ordens de transferência dentro desses sistemas são liquidadas e, conforme o caso, que concede crédito a essas instituições e, ou contrapartes centrais para efeitos de liquidação.</w:t>
      </w:r>
      <w:r w:rsidRPr="00A119E5">
        <w:rPr>
          <w:rFonts w:eastAsiaTheme="minorEastAsia" w:cs="Times New Roman"/>
          <w:b/>
          <w:bCs/>
          <w:color w:val="00B050"/>
          <w:szCs w:val="24"/>
          <w:lang w:val="pt-PT"/>
        </w:rPr>
        <w:t xml:space="preserve"> </w:t>
      </w:r>
    </w:p>
    <w:p w14:paraId="5B1E7616" w14:textId="77777777" w:rsidR="005274F1" w:rsidRPr="00A119E5" w:rsidRDefault="005274F1" w:rsidP="00A119E5">
      <w:pPr>
        <w:spacing w:after="0" w:line="360" w:lineRule="auto"/>
        <w:contextualSpacing/>
        <w:jc w:val="center"/>
        <w:rPr>
          <w:rFonts w:eastAsiaTheme="minorEastAsia" w:cs="Times New Roman"/>
          <w:b/>
          <w:bCs/>
          <w:szCs w:val="24"/>
          <w:lang w:val="pt-PT"/>
        </w:rPr>
      </w:pPr>
    </w:p>
    <w:p w14:paraId="3AA50AA6" w14:textId="77777777" w:rsidR="005274F1" w:rsidRPr="00A119E5" w:rsidRDefault="005274F1" w:rsidP="00A119E5">
      <w:pPr>
        <w:spacing w:after="0" w:line="360" w:lineRule="auto"/>
        <w:contextualSpacing/>
        <w:jc w:val="center"/>
        <w:rPr>
          <w:rFonts w:eastAsiaTheme="minorEastAsia" w:cs="Times New Roman"/>
          <w:b/>
          <w:bCs/>
          <w:szCs w:val="24"/>
          <w:lang w:val="pt-PT"/>
        </w:rPr>
      </w:pPr>
    </w:p>
    <w:p w14:paraId="68966848" w14:textId="77777777" w:rsidR="005274F1" w:rsidRPr="00A119E5" w:rsidRDefault="005274F1"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B</w:t>
      </w:r>
    </w:p>
    <w:p w14:paraId="6D2B7429" w14:textId="77777777" w:rsidR="005274F1" w:rsidRPr="00A119E5" w:rsidRDefault="005274F1" w:rsidP="00A119E5">
      <w:pPr>
        <w:spacing w:after="0" w:line="360" w:lineRule="auto"/>
        <w:jc w:val="both"/>
        <w:rPr>
          <w:rFonts w:eastAsiaTheme="minorEastAsia" w:cs="Times New Roman"/>
          <w:b/>
          <w:bCs/>
          <w:color w:val="00B050"/>
          <w:szCs w:val="24"/>
          <w:lang w:val="pt-PT"/>
        </w:rPr>
      </w:pPr>
      <w:r w:rsidRPr="00A119E5">
        <w:rPr>
          <w:rFonts w:eastAsiaTheme="minorEastAsia" w:cs="Times New Roman"/>
          <w:b/>
          <w:bCs/>
          <w:szCs w:val="24"/>
          <w:lang w:val="pt-PT"/>
        </w:rPr>
        <w:t xml:space="preserve">Beneficiário da garantia – </w:t>
      </w:r>
      <w:r w:rsidRPr="00A119E5">
        <w:rPr>
          <w:rFonts w:eastAsiaTheme="minorEastAsia" w:cs="Times New Roman"/>
          <w:bCs/>
          <w:szCs w:val="24"/>
          <w:lang w:val="pt-PT"/>
        </w:rPr>
        <w:t>corresponde ao credor da relação, ou seja,</w:t>
      </w:r>
      <w:r w:rsidRPr="00A119E5">
        <w:rPr>
          <w:rFonts w:eastAsiaTheme="minorEastAsia" w:cs="Times New Roman"/>
          <w:b/>
          <w:bCs/>
          <w:color w:val="00B050"/>
          <w:szCs w:val="24"/>
          <w:lang w:val="pt-PT"/>
        </w:rPr>
        <w:t xml:space="preserve"> </w:t>
      </w:r>
      <w:r w:rsidRPr="00A119E5">
        <w:rPr>
          <w:rFonts w:eastAsiaTheme="minorEastAsia" w:cs="Times New Roman"/>
          <w:bCs/>
          <w:szCs w:val="24"/>
          <w:lang w:val="pt-PT"/>
        </w:rPr>
        <w:t>é uma pessoa ou entidade que recebe uma garantia financeira ao abrigo de um acordo de transferência de valores mobiliários;</w:t>
      </w:r>
    </w:p>
    <w:p w14:paraId="37143937" w14:textId="77777777" w:rsidR="005274F1" w:rsidRPr="00A119E5" w:rsidRDefault="005274F1" w:rsidP="00A119E5">
      <w:pPr>
        <w:spacing w:after="0" w:line="360" w:lineRule="auto"/>
        <w:contextualSpacing/>
        <w:jc w:val="both"/>
        <w:rPr>
          <w:rFonts w:eastAsiaTheme="minorEastAsia" w:cs="Times New Roman"/>
          <w:b/>
          <w:bCs/>
          <w:color w:val="00B050"/>
          <w:szCs w:val="24"/>
          <w:lang w:val="pt-PT"/>
        </w:rPr>
      </w:pPr>
    </w:p>
    <w:p w14:paraId="1DE3B140" w14:textId="77777777" w:rsidR="005274F1" w:rsidRPr="00A119E5" w:rsidRDefault="005274F1"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C</w:t>
      </w:r>
    </w:p>
    <w:p w14:paraId="4313958E" w14:textId="77777777" w:rsidR="005274F1" w:rsidRPr="00A119E5" w:rsidRDefault="005274F1" w:rsidP="00A119E5">
      <w:pPr>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Câmara de compensação –</w:t>
      </w:r>
      <w:r w:rsidRPr="00A119E5">
        <w:rPr>
          <w:rFonts w:eastAsiaTheme="minorEastAsia" w:cs="Times New Roman"/>
          <w:bCs/>
          <w:szCs w:val="24"/>
          <w:lang w:val="pt-PT"/>
        </w:rPr>
        <w:t xml:space="preserve"> é a entidade responsável pelo cálculo das posições líquidas das instituições, uma possível contraparte central e, ou um possível agente de liquidação.</w:t>
      </w:r>
    </w:p>
    <w:p w14:paraId="615D2FFE" w14:textId="77777777" w:rsidR="005274F1" w:rsidRPr="00A119E5" w:rsidRDefault="005274F1" w:rsidP="00A119E5">
      <w:pPr>
        <w:spacing w:after="0" w:line="360" w:lineRule="auto"/>
        <w:contextualSpacing/>
        <w:rPr>
          <w:rFonts w:eastAsiaTheme="minorEastAsia" w:cs="Times New Roman"/>
          <w:b/>
          <w:bCs/>
          <w:szCs w:val="24"/>
          <w:lang w:val="pt-PT"/>
        </w:rPr>
      </w:pPr>
    </w:p>
    <w:p w14:paraId="4F070115" w14:textId="77777777" w:rsidR="005274F1" w:rsidRPr="00A119E5" w:rsidRDefault="005274F1" w:rsidP="00A119E5">
      <w:pPr>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Comité de Coordenação do Sistema Nacional de Pagamentos –</w:t>
      </w:r>
      <w:r w:rsidRPr="00A119E5">
        <w:rPr>
          <w:rFonts w:eastAsiaTheme="minorEastAsia" w:cs="Times New Roman"/>
          <w:bCs/>
          <w:szCs w:val="24"/>
          <w:lang w:val="pt-PT"/>
        </w:rPr>
        <w:t xml:space="preserve"> é o organismo de consulta do </w:t>
      </w:r>
      <w:proofErr w:type="spellStart"/>
      <w:r w:rsidRPr="00A119E5">
        <w:rPr>
          <w:rFonts w:eastAsiaTheme="minorEastAsia" w:cs="Times New Roman"/>
          <w:bCs/>
          <w:szCs w:val="24"/>
          <w:lang w:val="pt-PT"/>
        </w:rPr>
        <w:t>do</w:t>
      </w:r>
      <w:proofErr w:type="spellEnd"/>
      <w:r w:rsidRPr="00A119E5">
        <w:rPr>
          <w:rFonts w:eastAsiaTheme="minorEastAsia" w:cs="Times New Roman"/>
          <w:bCs/>
          <w:szCs w:val="24"/>
          <w:lang w:val="pt-PT"/>
        </w:rPr>
        <w:t xml:space="preserve"> Banco de Moçambique.</w:t>
      </w:r>
    </w:p>
    <w:p w14:paraId="5AC16C5A" w14:textId="77777777" w:rsidR="005274F1" w:rsidRPr="00A119E5" w:rsidRDefault="005274F1" w:rsidP="00A119E5">
      <w:pPr>
        <w:spacing w:after="0" w:line="360" w:lineRule="auto"/>
        <w:contextualSpacing/>
        <w:jc w:val="both"/>
        <w:rPr>
          <w:rFonts w:eastAsiaTheme="minorEastAsia" w:cs="Times New Roman"/>
          <w:bCs/>
          <w:szCs w:val="24"/>
          <w:lang w:val="pt-PT"/>
        </w:rPr>
      </w:pPr>
    </w:p>
    <w:p w14:paraId="49669DD9" w14:textId="77777777" w:rsidR="005274F1" w:rsidRPr="00A119E5" w:rsidRDefault="005274F1" w:rsidP="00A119E5">
      <w:pPr>
        <w:tabs>
          <w:tab w:val="left" w:pos="567"/>
        </w:tabs>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Compensação –</w:t>
      </w:r>
      <w:r w:rsidRPr="00A119E5">
        <w:rPr>
          <w:rFonts w:eastAsiaTheme="minorEastAsia" w:cs="Times New Roman"/>
          <w:b/>
          <w:bCs/>
          <w:color w:val="00B050"/>
          <w:szCs w:val="24"/>
          <w:lang w:val="pt-PT"/>
        </w:rPr>
        <w:t xml:space="preserve"> </w:t>
      </w:r>
      <w:r w:rsidRPr="00A119E5">
        <w:rPr>
          <w:rFonts w:eastAsiaTheme="minorEastAsia" w:cs="Times New Roman"/>
          <w:bCs/>
          <w:szCs w:val="24"/>
          <w:lang w:val="pt-PT"/>
        </w:rPr>
        <w:t>é a conversão em crédito líquido ou uma obrigação líquida de créditos e obrigações resultantes de ordens de transferência ou instrução de pagamento que um participante ou participantes emitem para, ou recebem de um ou outros participantes desde que, apenas o crédito líquido seja exigido ou uma obrigação líquida seja devida.</w:t>
      </w:r>
    </w:p>
    <w:p w14:paraId="00C26FEB" w14:textId="77777777" w:rsidR="005274F1" w:rsidRPr="00A119E5" w:rsidRDefault="005274F1" w:rsidP="00A119E5">
      <w:pPr>
        <w:spacing w:after="0" w:line="360" w:lineRule="auto"/>
        <w:contextualSpacing/>
        <w:rPr>
          <w:rFonts w:eastAsiaTheme="minorEastAsia" w:cs="Times New Roman"/>
          <w:b/>
          <w:bCs/>
          <w:szCs w:val="24"/>
          <w:lang w:val="pt-PT"/>
        </w:rPr>
      </w:pPr>
    </w:p>
    <w:p w14:paraId="3E4C34EE" w14:textId="77777777" w:rsidR="00990F4C" w:rsidRPr="00A119E5" w:rsidRDefault="00990F4C" w:rsidP="00A119E5">
      <w:pPr>
        <w:spacing w:after="0" w:line="360" w:lineRule="auto"/>
        <w:contextualSpacing/>
        <w:jc w:val="both"/>
        <w:rPr>
          <w:rFonts w:eastAsiaTheme="minorEastAsia" w:cs="Times New Roman"/>
          <w:szCs w:val="24"/>
          <w:lang w:val="pt-PT"/>
        </w:rPr>
      </w:pPr>
      <w:r w:rsidRPr="00A119E5">
        <w:rPr>
          <w:rFonts w:eastAsiaTheme="minorEastAsia" w:cs="Times New Roman"/>
          <w:b/>
          <w:bCs/>
          <w:szCs w:val="24"/>
          <w:lang w:val="pt-PT"/>
        </w:rPr>
        <w:t xml:space="preserve">Compensação com vencimento antecipado – </w:t>
      </w:r>
      <w:r w:rsidRPr="00A119E5">
        <w:rPr>
          <w:rFonts w:eastAsiaTheme="minorEastAsia" w:cs="Times New Roman"/>
          <w:bCs/>
          <w:szCs w:val="24"/>
          <w:lang w:val="pt-PT"/>
        </w:rPr>
        <w:t>é o acordo no qual faz parte um acordo de garantia financeira pelo qual, no caso de execução da mesma, através da operação de compensação ou liquidação (</w:t>
      </w:r>
      <w:r w:rsidRPr="00A119E5">
        <w:rPr>
          <w:rFonts w:eastAsiaTheme="minorEastAsia" w:cs="Times New Roman"/>
          <w:bCs/>
          <w:i/>
          <w:szCs w:val="24"/>
          <w:lang w:val="pt-PT"/>
        </w:rPr>
        <w:t>set-off</w:t>
      </w:r>
      <w:r w:rsidRPr="00A119E5">
        <w:rPr>
          <w:rFonts w:eastAsiaTheme="minorEastAsia" w:cs="Times New Roman"/>
          <w:bCs/>
          <w:szCs w:val="24"/>
          <w:lang w:val="pt-PT"/>
        </w:rPr>
        <w:t>) ou de outra forma:</w:t>
      </w:r>
    </w:p>
    <w:p w14:paraId="0C976EE6" w14:textId="77777777" w:rsidR="00990F4C" w:rsidRPr="00A119E5" w:rsidRDefault="00990F4C" w:rsidP="00A119E5">
      <w:pPr>
        <w:spacing w:after="0" w:line="360" w:lineRule="auto"/>
        <w:contextualSpacing/>
        <w:jc w:val="both"/>
        <w:rPr>
          <w:rFonts w:eastAsiaTheme="minorEastAsia" w:cs="Times New Roman"/>
          <w:szCs w:val="24"/>
          <w:lang w:val="pt-PT"/>
        </w:rPr>
      </w:pPr>
    </w:p>
    <w:p w14:paraId="288623BB" w14:textId="77777777" w:rsidR="00990F4C" w:rsidRPr="00A119E5" w:rsidRDefault="00990F4C" w:rsidP="00A119E5">
      <w:pPr>
        <w:pStyle w:val="ListParagraph"/>
        <w:numPr>
          <w:ilvl w:val="0"/>
          <w:numId w:val="84"/>
        </w:numPr>
        <w:spacing w:after="0" w:line="360" w:lineRule="auto"/>
        <w:jc w:val="both"/>
        <w:rPr>
          <w:szCs w:val="24"/>
        </w:rPr>
      </w:pPr>
      <w:r w:rsidRPr="00A119E5">
        <w:rPr>
          <w:bCs/>
          <w:szCs w:val="24"/>
        </w:rPr>
        <w:t>as obrigações das partes são antecipadas de modo a serem imediatamente exigíveis e expressas como uma obrigação de pagamento de um montante que representa o seu valor actual estimado, ou são extintas e substituídas por uma obrigação de pagamento desse montante; e, ou</w:t>
      </w:r>
    </w:p>
    <w:p w14:paraId="3D157CEC" w14:textId="77777777" w:rsidR="00990F4C" w:rsidRPr="00A119E5" w:rsidRDefault="00990F4C" w:rsidP="00A119E5">
      <w:pPr>
        <w:pStyle w:val="ListParagraph"/>
        <w:spacing w:after="0" w:line="360" w:lineRule="auto"/>
        <w:jc w:val="both"/>
        <w:rPr>
          <w:szCs w:val="24"/>
        </w:rPr>
      </w:pPr>
    </w:p>
    <w:p w14:paraId="7C664837" w14:textId="77777777" w:rsidR="00990F4C" w:rsidRPr="00A119E5" w:rsidRDefault="00990F4C" w:rsidP="00A119E5">
      <w:pPr>
        <w:pStyle w:val="ListParagraph"/>
        <w:numPr>
          <w:ilvl w:val="0"/>
          <w:numId w:val="84"/>
        </w:numPr>
        <w:spacing w:after="0" w:line="360" w:lineRule="auto"/>
        <w:jc w:val="both"/>
        <w:rPr>
          <w:szCs w:val="24"/>
        </w:rPr>
      </w:pPr>
      <w:r w:rsidRPr="00A119E5">
        <w:rPr>
          <w:bCs/>
          <w:szCs w:val="24"/>
        </w:rPr>
        <w:t>é tido em conta o que é devido por cada parte à outra relativamente a tais obrigações, e uma soma líquida igual ao saldo da conta é devida pela parte de quem o montante maior é devido à outra parte.</w:t>
      </w:r>
    </w:p>
    <w:p w14:paraId="7AED680D" w14:textId="77777777" w:rsidR="00990F4C" w:rsidRPr="00A119E5" w:rsidRDefault="00990F4C" w:rsidP="00A119E5">
      <w:pPr>
        <w:spacing w:after="0" w:line="360" w:lineRule="auto"/>
        <w:contextualSpacing/>
        <w:rPr>
          <w:rFonts w:eastAsiaTheme="minorEastAsia" w:cs="Times New Roman"/>
          <w:b/>
          <w:bCs/>
          <w:szCs w:val="24"/>
          <w:lang w:val="pt-PT"/>
        </w:rPr>
      </w:pPr>
    </w:p>
    <w:p w14:paraId="00BDC784" w14:textId="1FA86F1A" w:rsidR="005274F1" w:rsidRPr="00A119E5" w:rsidRDefault="005274F1" w:rsidP="00A119E5">
      <w:pPr>
        <w:spacing w:after="0" w:line="360" w:lineRule="auto"/>
        <w:contextualSpacing/>
        <w:jc w:val="both"/>
        <w:rPr>
          <w:rFonts w:eastAsiaTheme="minorEastAsia" w:cs="Times New Roman"/>
          <w:b/>
          <w:bCs/>
          <w:color w:val="00B050"/>
          <w:szCs w:val="24"/>
          <w:lang w:val="pt-PT"/>
        </w:rPr>
      </w:pPr>
      <w:r w:rsidRPr="00A119E5">
        <w:rPr>
          <w:rFonts w:eastAsiaTheme="minorEastAsia" w:cs="Times New Roman"/>
          <w:b/>
          <w:bCs/>
          <w:szCs w:val="24"/>
          <w:lang w:val="pt-PT"/>
        </w:rPr>
        <w:lastRenderedPageBreak/>
        <w:t>Contas de liquidação</w:t>
      </w:r>
      <w:r w:rsidRPr="00A119E5">
        <w:rPr>
          <w:rFonts w:eastAsiaTheme="minorEastAsia" w:cs="Times New Roman"/>
          <w:bCs/>
          <w:szCs w:val="24"/>
          <w:lang w:val="pt-PT"/>
        </w:rPr>
        <w:t xml:space="preserve"> </w:t>
      </w:r>
      <w:r w:rsidRPr="00A119E5">
        <w:rPr>
          <w:rFonts w:eastAsiaTheme="minorEastAsia" w:cs="Times New Roman"/>
          <w:b/>
          <w:bCs/>
          <w:szCs w:val="24"/>
          <w:lang w:val="pt-PT"/>
        </w:rPr>
        <w:t>–</w:t>
      </w:r>
      <w:r w:rsidRPr="00A119E5">
        <w:rPr>
          <w:rFonts w:eastAsiaTheme="minorEastAsia" w:cs="Times New Roman"/>
          <w:bCs/>
          <w:szCs w:val="24"/>
          <w:lang w:val="pt-PT"/>
        </w:rPr>
        <w:t xml:space="preserve"> corresponde a conta de depósito titulada por um participante no Banco de Moçambique, agente de liquidação, contraparte central </w:t>
      </w:r>
      <w:r w:rsidRPr="00A119E5">
        <w:rPr>
          <w:rFonts w:cs="Times New Roman"/>
          <w:szCs w:val="24"/>
          <w:lang w:val="pt-PT"/>
        </w:rPr>
        <w:t>utilizada para depósito de fundos e valores mobiliários, bem como para a liquidação de transacções entre participantes num sistema.</w:t>
      </w:r>
    </w:p>
    <w:p w14:paraId="0B9BD21F" w14:textId="77777777" w:rsidR="005274F1" w:rsidRPr="00A119E5" w:rsidRDefault="005274F1" w:rsidP="00A119E5">
      <w:pPr>
        <w:spacing w:after="0" w:line="360" w:lineRule="auto"/>
        <w:contextualSpacing/>
        <w:rPr>
          <w:rFonts w:eastAsiaTheme="minorEastAsia" w:cs="Times New Roman"/>
          <w:b/>
          <w:bCs/>
          <w:szCs w:val="24"/>
          <w:lang w:val="pt-PT"/>
        </w:rPr>
      </w:pPr>
    </w:p>
    <w:p w14:paraId="73D8A775" w14:textId="77777777" w:rsidR="005274F1" w:rsidRPr="00A119E5" w:rsidRDefault="005274F1" w:rsidP="00A119E5">
      <w:pPr>
        <w:spacing w:after="0" w:line="360" w:lineRule="auto"/>
        <w:contextualSpacing/>
        <w:jc w:val="both"/>
        <w:rPr>
          <w:rFonts w:eastAsiaTheme="minorEastAsia" w:cs="Times New Roman"/>
          <w:b/>
          <w:bCs/>
          <w:color w:val="00B050"/>
          <w:szCs w:val="24"/>
          <w:lang w:val="pt-PT"/>
        </w:rPr>
      </w:pPr>
      <w:r w:rsidRPr="00A119E5">
        <w:rPr>
          <w:rFonts w:eastAsiaTheme="minorEastAsia" w:cs="Times New Roman"/>
          <w:b/>
          <w:bCs/>
          <w:szCs w:val="24"/>
          <w:lang w:val="pt-PT"/>
        </w:rPr>
        <w:t xml:space="preserve">Conta de títulos – </w:t>
      </w:r>
      <w:r w:rsidRPr="00A119E5">
        <w:rPr>
          <w:rFonts w:eastAsiaTheme="minorEastAsia" w:cs="Times New Roman"/>
          <w:bCs/>
          <w:szCs w:val="24"/>
          <w:lang w:val="pt-PT"/>
        </w:rPr>
        <w:t>corresponde a</w:t>
      </w:r>
      <w:r w:rsidRPr="00A119E5">
        <w:rPr>
          <w:rFonts w:eastAsiaTheme="minorEastAsia" w:cs="Times New Roman"/>
          <w:b/>
          <w:bCs/>
          <w:szCs w:val="24"/>
          <w:lang w:val="pt-PT"/>
        </w:rPr>
        <w:t xml:space="preserve"> </w:t>
      </w:r>
      <w:r w:rsidRPr="00A119E5">
        <w:rPr>
          <w:rFonts w:eastAsiaTheme="minorEastAsia" w:cs="Times New Roman"/>
          <w:bCs/>
          <w:szCs w:val="24"/>
          <w:lang w:val="pt-PT"/>
        </w:rPr>
        <w:t>conta mantida por instituições crédito autorizadas, na qual podem ser creditados ou debitados títulos desmaterializados</w:t>
      </w:r>
      <w:r w:rsidRPr="00A119E5">
        <w:rPr>
          <w:rFonts w:eastAsiaTheme="minorEastAsia" w:cs="Times New Roman"/>
          <w:b/>
          <w:bCs/>
          <w:szCs w:val="24"/>
          <w:lang w:val="pt-PT"/>
        </w:rPr>
        <w:t>.</w:t>
      </w:r>
    </w:p>
    <w:p w14:paraId="599D21AF" w14:textId="77777777" w:rsidR="005274F1" w:rsidRPr="00A119E5" w:rsidRDefault="005274F1" w:rsidP="00A119E5">
      <w:pPr>
        <w:spacing w:after="0" w:line="360" w:lineRule="auto"/>
        <w:contextualSpacing/>
        <w:rPr>
          <w:rFonts w:eastAsiaTheme="minorEastAsia" w:cs="Times New Roman"/>
          <w:b/>
          <w:bCs/>
          <w:szCs w:val="24"/>
          <w:lang w:val="pt-PT"/>
        </w:rPr>
      </w:pPr>
    </w:p>
    <w:p w14:paraId="7C2227A3"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b/>
          <w:bCs/>
          <w:szCs w:val="24"/>
          <w:lang w:val="pt-PT"/>
        </w:rPr>
        <w:t xml:space="preserve">Conta relevante – </w:t>
      </w:r>
      <w:r w:rsidRPr="00A119E5">
        <w:rPr>
          <w:rFonts w:eastAsiaTheme="minorEastAsia" w:cs="Times New Roman"/>
          <w:bCs/>
          <w:szCs w:val="24"/>
          <w:lang w:val="pt-PT"/>
        </w:rPr>
        <w:t>corresponde em relação à garantia de títulos escriturais, o registo ou conta, que pode ser titulada pelo beneficiário da garantia, em que são feitos os lançamentos através dos quais a garantia de títulos escriturais é prestada ao beneficiário da garantia.</w:t>
      </w:r>
    </w:p>
    <w:p w14:paraId="45579C17" w14:textId="77777777" w:rsidR="005274F1" w:rsidRPr="00A119E5" w:rsidRDefault="005274F1" w:rsidP="00A119E5">
      <w:pPr>
        <w:spacing w:after="0" w:line="360" w:lineRule="auto"/>
        <w:contextualSpacing/>
        <w:rPr>
          <w:rFonts w:eastAsiaTheme="minorEastAsia" w:cs="Times New Roman"/>
          <w:b/>
          <w:bCs/>
          <w:szCs w:val="24"/>
          <w:lang w:val="pt-PT"/>
        </w:rPr>
      </w:pPr>
    </w:p>
    <w:p w14:paraId="65C327A0" w14:textId="790DC0C0" w:rsidR="005274F1" w:rsidRPr="00A119E5" w:rsidRDefault="005274F1" w:rsidP="00A119E5">
      <w:pPr>
        <w:spacing w:after="0" w:line="360" w:lineRule="auto"/>
        <w:contextualSpacing/>
        <w:jc w:val="both"/>
        <w:rPr>
          <w:rFonts w:eastAsiaTheme="minorEastAsia" w:cs="Times New Roman"/>
          <w:b/>
          <w:bCs/>
          <w:color w:val="00B050"/>
          <w:szCs w:val="24"/>
          <w:lang w:val="pt-PT"/>
        </w:rPr>
      </w:pPr>
      <w:r w:rsidRPr="00A119E5">
        <w:rPr>
          <w:rFonts w:eastAsiaTheme="minorEastAsia" w:cs="Times New Roman"/>
          <w:b/>
          <w:bCs/>
          <w:szCs w:val="24"/>
          <w:lang w:val="pt-PT"/>
        </w:rPr>
        <w:t xml:space="preserve">Contraparte central ou contratante – </w:t>
      </w:r>
      <w:r w:rsidRPr="00A119E5">
        <w:rPr>
          <w:rFonts w:eastAsiaTheme="minorEastAsia" w:cs="Times New Roman"/>
          <w:bCs/>
          <w:szCs w:val="24"/>
          <w:lang w:val="pt-PT"/>
        </w:rPr>
        <w:t>é a entidade que assume, em relação a cada participante, a posição de contratante para a liquidação de obrigações contratualmente assumidas através do mesmo sistema ou câmara de compensação.</w:t>
      </w:r>
    </w:p>
    <w:p w14:paraId="0AD40423" w14:textId="77777777" w:rsidR="005274F1" w:rsidRPr="00A119E5" w:rsidRDefault="005274F1" w:rsidP="00A119E5">
      <w:pPr>
        <w:spacing w:after="0" w:line="360" w:lineRule="auto"/>
        <w:contextualSpacing/>
        <w:jc w:val="center"/>
        <w:rPr>
          <w:rFonts w:eastAsiaTheme="minorEastAsia" w:cs="Times New Roman"/>
          <w:b/>
          <w:bCs/>
          <w:szCs w:val="24"/>
          <w:lang w:val="pt-PT"/>
        </w:rPr>
      </w:pPr>
    </w:p>
    <w:p w14:paraId="02AF727C" w14:textId="77777777" w:rsidR="005274F1" w:rsidRPr="00A119E5" w:rsidRDefault="005274F1"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D</w:t>
      </w:r>
    </w:p>
    <w:p w14:paraId="1FC7A244" w14:textId="77777777" w:rsidR="005274F1" w:rsidRPr="00A119E5" w:rsidRDefault="005274F1" w:rsidP="00A119E5">
      <w:pPr>
        <w:spacing w:after="0" w:line="360" w:lineRule="auto"/>
        <w:contextualSpacing/>
        <w:jc w:val="both"/>
        <w:rPr>
          <w:rFonts w:eastAsiaTheme="minorEastAsia" w:cs="Times New Roman"/>
          <w:b/>
          <w:bCs/>
          <w:color w:val="00B050"/>
          <w:szCs w:val="24"/>
          <w:lang w:val="pt-PT"/>
        </w:rPr>
      </w:pPr>
      <w:r w:rsidRPr="00A119E5">
        <w:rPr>
          <w:rFonts w:eastAsiaTheme="minorEastAsia" w:cs="Times New Roman"/>
          <w:b/>
          <w:bCs/>
          <w:szCs w:val="24"/>
          <w:lang w:val="pt-PT"/>
        </w:rPr>
        <w:t xml:space="preserve">Dia útil – </w:t>
      </w:r>
      <w:r w:rsidRPr="00A119E5">
        <w:rPr>
          <w:rFonts w:eastAsiaTheme="minorEastAsia" w:cs="Times New Roman"/>
          <w:bCs/>
          <w:szCs w:val="24"/>
          <w:lang w:val="pt-PT"/>
        </w:rPr>
        <w:t>corresponde a</w:t>
      </w:r>
      <w:r w:rsidRPr="00A119E5">
        <w:rPr>
          <w:rFonts w:eastAsiaTheme="minorEastAsia" w:cs="Times New Roman"/>
          <w:b/>
          <w:bCs/>
          <w:szCs w:val="24"/>
          <w:lang w:val="pt-PT"/>
        </w:rPr>
        <w:t xml:space="preserve"> </w:t>
      </w:r>
      <w:r w:rsidRPr="00A119E5">
        <w:rPr>
          <w:rFonts w:eastAsiaTheme="minorEastAsia" w:cs="Times New Roman"/>
          <w:bCs/>
          <w:szCs w:val="24"/>
          <w:lang w:val="pt-PT"/>
        </w:rPr>
        <w:t>qualquer dia da semana e exclui o sábado, domingo e feriados de âmbito nacional.</w:t>
      </w:r>
    </w:p>
    <w:p w14:paraId="48A8CC6B" w14:textId="77777777" w:rsidR="005274F1" w:rsidRPr="00A119E5" w:rsidRDefault="005274F1" w:rsidP="00A119E5">
      <w:pPr>
        <w:spacing w:after="0" w:line="360" w:lineRule="auto"/>
        <w:contextualSpacing/>
        <w:jc w:val="both"/>
        <w:rPr>
          <w:rFonts w:eastAsiaTheme="minorEastAsia" w:cs="Times New Roman"/>
          <w:b/>
          <w:bCs/>
          <w:color w:val="00B050"/>
          <w:szCs w:val="24"/>
          <w:lang w:val="pt-PT"/>
        </w:rPr>
      </w:pPr>
    </w:p>
    <w:p w14:paraId="0EB6FAD1" w14:textId="77777777" w:rsidR="005274F1" w:rsidRPr="00A119E5" w:rsidRDefault="005274F1"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E</w:t>
      </w:r>
    </w:p>
    <w:p w14:paraId="1CC0E484" w14:textId="77777777" w:rsidR="005274F1" w:rsidRPr="00A119E5" w:rsidRDefault="005274F1" w:rsidP="00A119E5">
      <w:pPr>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Evento de execução –</w:t>
      </w:r>
      <w:r w:rsidRPr="00A119E5">
        <w:rPr>
          <w:rFonts w:eastAsiaTheme="minorEastAsia" w:cs="Times New Roman"/>
          <w:b/>
          <w:bCs/>
          <w:color w:val="00B050"/>
          <w:szCs w:val="24"/>
          <w:lang w:val="pt-PT"/>
        </w:rPr>
        <w:t xml:space="preserve"> </w:t>
      </w:r>
      <w:r w:rsidRPr="00A119E5">
        <w:rPr>
          <w:rFonts w:eastAsiaTheme="minorEastAsia" w:cs="Times New Roman"/>
          <w:bCs/>
          <w:szCs w:val="24"/>
          <w:lang w:val="pt-PT"/>
        </w:rPr>
        <w:t>é o incumprimento ou qualquer acontecimento semelhante acordado entre as partes sobre cuja ocorrência, nos termos de um acordo de garantia financeira ou por força da lei, o beneficiário da garantia é autorizado a executar uma garantia financeira ou pode efectuar uma compensação com vencimento antecipado.</w:t>
      </w:r>
    </w:p>
    <w:p w14:paraId="2F0B6576" w14:textId="77777777" w:rsidR="005274F1" w:rsidRPr="00A119E5" w:rsidRDefault="005274F1" w:rsidP="00A119E5">
      <w:pPr>
        <w:spacing w:after="0" w:line="360" w:lineRule="auto"/>
        <w:contextualSpacing/>
        <w:jc w:val="both"/>
        <w:rPr>
          <w:rFonts w:eastAsiaTheme="minorEastAsia" w:cs="Times New Roman"/>
          <w:b/>
          <w:bCs/>
          <w:color w:val="00B050"/>
          <w:szCs w:val="24"/>
          <w:lang w:val="pt-PT"/>
        </w:rPr>
      </w:pPr>
    </w:p>
    <w:p w14:paraId="63401A9C" w14:textId="77777777" w:rsidR="005274F1" w:rsidRPr="00A119E5" w:rsidRDefault="005274F1" w:rsidP="00A119E5">
      <w:pPr>
        <w:tabs>
          <w:tab w:val="left" w:pos="567"/>
        </w:tabs>
        <w:spacing w:after="0" w:line="360" w:lineRule="auto"/>
        <w:contextualSpacing/>
        <w:jc w:val="center"/>
        <w:rPr>
          <w:rFonts w:eastAsiaTheme="minorEastAsia" w:cs="Times New Roman"/>
          <w:b/>
          <w:szCs w:val="24"/>
          <w:lang w:val="pt-PT"/>
        </w:rPr>
      </w:pPr>
      <w:r w:rsidRPr="00A119E5">
        <w:rPr>
          <w:rFonts w:eastAsiaTheme="minorEastAsia" w:cs="Times New Roman"/>
          <w:b/>
          <w:szCs w:val="24"/>
          <w:lang w:val="pt-PT"/>
        </w:rPr>
        <w:t>I</w:t>
      </w:r>
    </w:p>
    <w:p w14:paraId="2D49BC19" w14:textId="77777777" w:rsidR="005274F1" w:rsidRPr="00A119E5" w:rsidRDefault="005274F1" w:rsidP="00A119E5">
      <w:pPr>
        <w:tabs>
          <w:tab w:val="left" w:pos="567"/>
        </w:tabs>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 xml:space="preserve">Instituição – </w:t>
      </w:r>
      <w:r w:rsidRPr="00A119E5">
        <w:rPr>
          <w:rFonts w:eastAsiaTheme="minorEastAsia" w:cs="Times New Roman"/>
          <w:bCs/>
          <w:szCs w:val="24"/>
          <w:lang w:val="pt-PT"/>
        </w:rPr>
        <w:t>são as instituições de crédito, sociedades financeiras, autoridades públicas e empresas públicas que participam num sistema e que são responsáveis pelo cumprimento das obrigações financeiras decorrentes da ordem de transferência dentro desse sistema.</w:t>
      </w:r>
    </w:p>
    <w:p w14:paraId="00C1D45E" w14:textId="77777777" w:rsidR="005274F1" w:rsidRPr="00A119E5" w:rsidRDefault="005274F1" w:rsidP="00A119E5">
      <w:pPr>
        <w:tabs>
          <w:tab w:val="left" w:pos="567"/>
        </w:tabs>
        <w:spacing w:after="0" w:line="360" w:lineRule="auto"/>
        <w:contextualSpacing/>
        <w:jc w:val="center"/>
        <w:rPr>
          <w:rFonts w:eastAsiaTheme="minorEastAsia" w:cs="Times New Roman"/>
          <w:b/>
          <w:szCs w:val="24"/>
          <w:lang w:val="pt-PT"/>
        </w:rPr>
      </w:pPr>
    </w:p>
    <w:p w14:paraId="26FCBFFD"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b/>
          <w:bCs/>
          <w:szCs w:val="24"/>
          <w:lang w:val="pt-PT"/>
        </w:rPr>
        <w:lastRenderedPageBreak/>
        <w:t>Instrução de liquidação –</w:t>
      </w:r>
      <w:r w:rsidRPr="00A119E5">
        <w:rPr>
          <w:rFonts w:eastAsiaTheme="minorEastAsia" w:cs="Times New Roman"/>
          <w:bCs/>
          <w:szCs w:val="24"/>
          <w:lang w:val="pt-PT"/>
        </w:rPr>
        <w:t xml:space="preserve"> é o acto de pagamento após a validação no sistema de liquidação operado pelo Banco de Moçambique ou por entidade por esta delegada, para executar a liquidação de obrigações.</w:t>
      </w:r>
    </w:p>
    <w:p w14:paraId="495E1C56"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p>
    <w:p w14:paraId="3A71E2E6"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b/>
          <w:bCs/>
          <w:szCs w:val="24"/>
          <w:lang w:val="pt-PT"/>
        </w:rPr>
        <w:t>Instrumento de pagamento</w:t>
      </w:r>
      <w:r w:rsidRPr="00A119E5">
        <w:rPr>
          <w:rFonts w:eastAsiaTheme="minorEastAsia" w:cs="Times New Roman"/>
          <w:bCs/>
          <w:szCs w:val="24"/>
          <w:lang w:val="pt-PT"/>
        </w:rPr>
        <w:t xml:space="preserve"> </w:t>
      </w:r>
      <w:r w:rsidRPr="00A119E5">
        <w:rPr>
          <w:rFonts w:eastAsiaTheme="minorEastAsia" w:cs="Times New Roman"/>
          <w:b/>
          <w:bCs/>
          <w:szCs w:val="24"/>
          <w:lang w:val="pt-PT"/>
        </w:rPr>
        <w:t>–</w:t>
      </w:r>
      <w:r w:rsidRPr="00A119E5">
        <w:rPr>
          <w:rFonts w:eastAsiaTheme="minorEastAsia" w:cs="Times New Roman"/>
          <w:bCs/>
          <w:szCs w:val="24"/>
          <w:lang w:val="pt-PT"/>
        </w:rPr>
        <w:t xml:space="preserve"> corresponde ao documento ou suporte padronizado em papel ou meio electrónico que permite ao utilizador transferir fundos ou pagar a um beneficiário.</w:t>
      </w:r>
    </w:p>
    <w:p w14:paraId="3E1A7702"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p>
    <w:p w14:paraId="18545F52" w14:textId="77777777" w:rsidR="005274F1" w:rsidRPr="00A119E5" w:rsidRDefault="005274F1" w:rsidP="00A119E5">
      <w:pPr>
        <w:tabs>
          <w:tab w:val="left" w:pos="567"/>
        </w:tabs>
        <w:spacing w:after="0" w:line="360" w:lineRule="auto"/>
        <w:contextualSpacing/>
        <w:jc w:val="center"/>
        <w:rPr>
          <w:rFonts w:eastAsiaTheme="minorEastAsia" w:cs="Times New Roman"/>
          <w:b/>
          <w:szCs w:val="24"/>
          <w:lang w:val="pt-PT"/>
        </w:rPr>
      </w:pPr>
      <w:r w:rsidRPr="00A119E5">
        <w:rPr>
          <w:rFonts w:eastAsiaTheme="minorEastAsia" w:cs="Times New Roman"/>
          <w:b/>
          <w:szCs w:val="24"/>
          <w:lang w:val="pt-PT"/>
        </w:rPr>
        <w:t>L</w:t>
      </w:r>
    </w:p>
    <w:p w14:paraId="77D98D39"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b/>
          <w:bCs/>
          <w:szCs w:val="24"/>
          <w:lang w:val="pt-PT"/>
        </w:rPr>
        <w:t>Liquidação de valores mobiliários</w:t>
      </w:r>
      <w:r w:rsidRPr="00A119E5">
        <w:rPr>
          <w:rFonts w:eastAsiaTheme="minorEastAsia" w:cs="Times New Roman"/>
          <w:bCs/>
          <w:szCs w:val="24"/>
          <w:lang w:val="pt-PT"/>
        </w:rPr>
        <w:t xml:space="preserve"> </w:t>
      </w:r>
      <w:r w:rsidRPr="00A119E5">
        <w:rPr>
          <w:rFonts w:eastAsiaTheme="minorEastAsia" w:cs="Times New Roman"/>
          <w:b/>
          <w:bCs/>
          <w:szCs w:val="24"/>
          <w:lang w:val="pt-PT"/>
        </w:rPr>
        <w:t>–</w:t>
      </w:r>
      <w:r w:rsidRPr="00A119E5">
        <w:rPr>
          <w:rFonts w:eastAsiaTheme="minorEastAsia" w:cs="Times New Roman"/>
          <w:bCs/>
          <w:szCs w:val="24"/>
          <w:lang w:val="pt-PT"/>
        </w:rPr>
        <w:t xml:space="preserve"> processo pelo qual dois ou mais participantes se desvinculam mutuamente da execução de transferências de fundos e valores mobiliários efectuados entre eles.</w:t>
      </w:r>
    </w:p>
    <w:p w14:paraId="700BCC00"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p>
    <w:p w14:paraId="0F9E056D"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b/>
          <w:bCs/>
          <w:szCs w:val="24"/>
          <w:lang w:val="pt-PT"/>
        </w:rPr>
        <w:t>Liquidação definitiva e final</w:t>
      </w:r>
      <w:r w:rsidRPr="00A119E5">
        <w:rPr>
          <w:rFonts w:eastAsiaTheme="minorEastAsia" w:cs="Times New Roman"/>
          <w:bCs/>
          <w:szCs w:val="24"/>
          <w:lang w:val="pt-PT"/>
        </w:rPr>
        <w:t xml:space="preserve"> </w:t>
      </w:r>
      <w:r w:rsidRPr="00A119E5">
        <w:rPr>
          <w:rFonts w:eastAsiaTheme="minorEastAsia" w:cs="Times New Roman"/>
          <w:b/>
          <w:bCs/>
          <w:szCs w:val="24"/>
          <w:lang w:val="pt-PT"/>
        </w:rPr>
        <w:t>–</w:t>
      </w:r>
      <w:r w:rsidRPr="00A119E5">
        <w:rPr>
          <w:rFonts w:eastAsiaTheme="minorEastAsia" w:cs="Times New Roman"/>
          <w:bCs/>
          <w:szCs w:val="24"/>
          <w:lang w:val="pt-PT"/>
        </w:rPr>
        <w:t xml:space="preserve"> acto que cumulativamente satisfaz os requisitos de final, irrevogável e incondicional destinada ao pagamento de transferências de fundos efectuados através de lançamentos ou registos contabilísticos de débito e crédito, nas contas de liquidação dos participantes domiciliadas no Banco de Moçambique.</w:t>
      </w:r>
    </w:p>
    <w:p w14:paraId="3C42EFF4" w14:textId="77777777" w:rsidR="005274F1" w:rsidRPr="00A119E5" w:rsidRDefault="005274F1" w:rsidP="00A119E5">
      <w:pPr>
        <w:tabs>
          <w:tab w:val="left" w:pos="567"/>
        </w:tabs>
        <w:spacing w:after="0" w:line="360" w:lineRule="auto"/>
        <w:contextualSpacing/>
        <w:jc w:val="center"/>
        <w:rPr>
          <w:rFonts w:eastAsiaTheme="minorEastAsia" w:cs="Times New Roman"/>
          <w:b/>
          <w:szCs w:val="24"/>
          <w:lang w:val="pt-PT"/>
        </w:rPr>
      </w:pPr>
    </w:p>
    <w:p w14:paraId="6EFC36CF" w14:textId="77777777" w:rsidR="005274F1" w:rsidRPr="00A119E5" w:rsidRDefault="005274F1" w:rsidP="00A119E5">
      <w:pPr>
        <w:tabs>
          <w:tab w:val="left" w:pos="567"/>
        </w:tabs>
        <w:spacing w:after="0" w:line="360" w:lineRule="auto"/>
        <w:contextualSpacing/>
        <w:jc w:val="center"/>
        <w:rPr>
          <w:rFonts w:eastAsiaTheme="minorEastAsia" w:cs="Times New Roman"/>
          <w:b/>
          <w:szCs w:val="24"/>
          <w:lang w:val="pt-PT"/>
        </w:rPr>
      </w:pPr>
      <w:r w:rsidRPr="00A119E5">
        <w:rPr>
          <w:rFonts w:eastAsiaTheme="minorEastAsia" w:cs="Times New Roman"/>
          <w:b/>
          <w:szCs w:val="24"/>
          <w:lang w:val="pt-PT"/>
        </w:rPr>
        <w:t>M</w:t>
      </w:r>
    </w:p>
    <w:p w14:paraId="5CCF94DD" w14:textId="77777777" w:rsidR="005274F1" w:rsidRPr="00A119E5" w:rsidRDefault="005274F1" w:rsidP="00A119E5">
      <w:pPr>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 xml:space="preserve">Moeda electrónica – </w:t>
      </w:r>
      <w:r w:rsidRPr="00A119E5">
        <w:rPr>
          <w:rFonts w:eastAsiaTheme="minorEastAsia" w:cs="Times New Roman"/>
          <w:bCs/>
          <w:szCs w:val="24"/>
          <w:lang w:val="pt-PT"/>
        </w:rPr>
        <w:t>valor monetário armazenado electronicamente, inclusive magneticamente, representado por um crédito sobre o emitente, emitido aquando do recebimento de fundos com o objectivo de efectuar transacções de pagamento e que é aceite por uma pessoa ou instituição que não seja o emitente do dinheiro electrónico.</w:t>
      </w:r>
    </w:p>
    <w:p w14:paraId="228ED142" w14:textId="77777777" w:rsidR="005274F1" w:rsidRPr="00A119E5" w:rsidRDefault="005274F1" w:rsidP="00A119E5">
      <w:pPr>
        <w:tabs>
          <w:tab w:val="left" w:pos="567"/>
        </w:tabs>
        <w:spacing w:after="0" w:line="360" w:lineRule="auto"/>
        <w:contextualSpacing/>
        <w:jc w:val="center"/>
        <w:rPr>
          <w:rFonts w:eastAsiaTheme="minorEastAsia" w:cs="Times New Roman"/>
          <w:b/>
          <w:szCs w:val="24"/>
          <w:lang w:val="pt-PT"/>
        </w:rPr>
      </w:pPr>
    </w:p>
    <w:p w14:paraId="5BFE84D3" w14:textId="77777777" w:rsidR="005274F1" w:rsidRPr="00A119E5" w:rsidRDefault="005274F1" w:rsidP="00A119E5">
      <w:pPr>
        <w:tabs>
          <w:tab w:val="left" w:pos="567"/>
        </w:tabs>
        <w:spacing w:after="0" w:line="360" w:lineRule="auto"/>
        <w:contextualSpacing/>
        <w:jc w:val="center"/>
        <w:rPr>
          <w:rFonts w:eastAsiaTheme="minorEastAsia" w:cs="Times New Roman"/>
          <w:b/>
          <w:szCs w:val="24"/>
          <w:lang w:val="pt-PT"/>
        </w:rPr>
      </w:pPr>
      <w:r w:rsidRPr="00A119E5">
        <w:rPr>
          <w:rFonts w:eastAsiaTheme="minorEastAsia" w:cs="Times New Roman"/>
          <w:b/>
          <w:szCs w:val="24"/>
          <w:lang w:val="pt-PT"/>
        </w:rPr>
        <w:t>O</w:t>
      </w:r>
    </w:p>
    <w:p w14:paraId="4E3A872A"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b/>
          <w:bCs/>
          <w:szCs w:val="24"/>
          <w:lang w:val="pt-PT"/>
        </w:rPr>
        <w:t>Obrigação de liquidação –</w:t>
      </w:r>
      <w:r w:rsidRPr="00A119E5">
        <w:rPr>
          <w:rFonts w:eastAsiaTheme="minorEastAsia" w:cs="Times New Roman"/>
          <w:bCs/>
          <w:szCs w:val="24"/>
          <w:lang w:val="pt-PT"/>
        </w:rPr>
        <w:t xml:space="preserve"> é a dívida de um participante no sistema de pagamentos com outro participante no mesmo sistema, em resultado da compensação de pagamentos.</w:t>
      </w:r>
    </w:p>
    <w:p w14:paraId="36604168"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p>
    <w:p w14:paraId="25BA02E2" w14:textId="77777777" w:rsidR="005274F1" w:rsidRPr="00A119E5" w:rsidRDefault="005274F1" w:rsidP="00A119E5">
      <w:pPr>
        <w:tabs>
          <w:tab w:val="left" w:pos="567"/>
        </w:tabs>
        <w:spacing w:after="0" w:line="360" w:lineRule="auto"/>
        <w:contextualSpacing/>
        <w:jc w:val="both"/>
        <w:rPr>
          <w:rFonts w:eastAsiaTheme="minorEastAsia" w:cs="Times New Roman"/>
          <w:b/>
          <w:bCs/>
          <w:color w:val="00B050"/>
          <w:szCs w:val="24"/>
          <w:lang w:val="pt-PT"/>
        </w:rPr>
      </w:pPr>
      <w:r w:rsidRPr="00A119E5">
        <w:rPr>
          <w:rFonts w:eastAsiaTheme="minorEastAsia" w:cs="Times New Roman"/>
          <w:b/>
          <w:bCs/>
          <w:szCs w:val="24"/>
          <w:lang w:val="pt-PT"/>
        </w:rPr>
        <w:t xml:space="preserve">Operador – </w:t>
      </w:r>
      <w:r w:rsidRPr="00A119E5">
        <w:rPr>
          <w:rFonts w:eastAsiaTheme="minorEastAsia" w:cs="Times New Roman"/>
          <w:bCs/>
          <w:szCs w:val="24"/>
          <w:lang w:val="pt-PT"/>
        </w:rPr>
        <w:t>é a entidade ou entidades legalmente responsáveis pelo funcionamento e gestão de infraestruturas e dos procedimentos de um sistema de pagamentos, que pode, também, agir como agente de liquidação, contraparte central ou câmara de compensação.</w:t>
      </w:r>
    </w:p>
    <w:p w14:paraId="6C0D523E"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p>
    <w:p w14:paraId="561912ED" w14:textId="7D0E2C33"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b/>
          <w:bCs/>
          <w:szCs w:val="24"/>
          <w:lang w:val="pt-PT"/>
        </w:rPr>
        <w:lastRenderedPageBreak/>
        <w:t xml:space="preserve">Ordem de transferência – </w:t>
      </w:r>
      <w:r w:rsidRPr="00A119E5">
        <w:rPr>
          <w:rFonts w:eastAsiaTheme="minorEastAsia" w:cs="Times New Roman"/>
          <w:bCs/>
          <w:szCs w:val="24"/>
          <w:lang w:val="pt-PT"/>
        </w:rPr>
        <w:t>corresponde a:</w:t>
      </w:r>
      <w:r w:rsidRPr="00A119E5">
        <w:rPr>
          <w:rFonts w:eastAsiaTheme="minorEastAsia" w:cs="Times New Roman"/>
          <w:b/>
          <w:bCs/>
          <w:szCs w:val="24"/>
          <w:lang w:val="pt-PT"/>
        </w:rPr>
        <w:t xml:space="preserve"> </w:t>
      </w:r>
    </w:p>
    <w:p w14:paraId="1AF7F86C" w14:textId="77777777" w:rsidR="005274F1" w:rsidRPr="00A119E5" w:rsidRDefault="005274F1" w:rsidP="00A119E5">
      <w:pPr>
        <w:pStyle w:val="ListParagraph"/>
        <w:numPr>
          <w:ilvl w:val="0"/>
          <w:numId w:val="85"/>
        </w:numPr>
        <w:tabs>
          <w:tab w:val="left" w:pos="567"/>
        </w:tabs>
        <w:spacing w:after="0" w:line="360" w:lineRule="auto"/>
        <w:jc w:val="both"/>
        <w:rPr>
          <w:szCs w:val="24"/>
        </w:rPr>
      </w:pPr>
      <w:r w:rsidRPr="00A119E5">
        <w:rPr>
          <w:bCs/>
          <w:szCs w:val="24"/>
        </w:rPr>
        <w:t xml:space="preserve">qualquer instrução de um participante ou utilizador para colocar à disposição de um destinatário um certo montante em dinheiro através de lançamento contabilístico ou de outra forma na conta de um participante ou à disposição de outro utilizador, ou qualquer instrução que resulte na assunção ou execução de uma obrigação de pagamento, tal como definido pelas regras dos sistemas ou de pagamentos; ou </w:t>
      </w:r>
    </w:p>
    <w:p w14:paraId="36021769" w14:textId="77777777" w:rsidR="005274F1" w:rsidRPr="00A119E5" w:rsidRDefault="005274F1" w:rsidP="00A119E5">
      <w:pPr>
        <w:pStyle w:val="ListParagraph"/>
        <w:numPr>
          <w:ilvl w:val="0"/>
          <w:numId w:val="85"/>
        </w:numPr>
        <w:tabs>
          <w:tab w:val="left" w:pos="567"/>
        </w:tabs>
        <w:spacing w:after="0" w:line="360" w:lineRule="auto"/>
        <w:jc w:val="both"/>
        <w:rPr>
          <w:szCs w:val="24"/>
        </w:rPr>
      </w:pPr>
      <w:r w:rsidRPr="00A119E5">
        <w:rPr>
          <w:bCs/>
          <w:szCs w:val="24"/>
        </w:rPr>
        <w:t>uma instrução de um participante para transferir a titularidade ou juros sobre um título ou valores mobiliários através da inscrição ou lançamento num registo ou sob outra forma.</w:t>
      </w:r>
    </w:p>
    <w:p w14:paraId="0948D843" w14:textId="77777777" w:rsidR="005274F1" w:rsidRPr="00A119E5" w:rsidRDefault="005274F1" w:rsidP="00A119E5">
      <w:pPr>
        <w:spacing w:after="0" w:line="360" w:lineRule="auto"/>
        <w:contextualSpacing/>
        <w:jc w:val="both"/>
        <w:rPr>
          <w:rFonts w:eastAsiaTheme="minorEastAsia" w:cs="Times New Roman"/>
          <w:b/>
          <w:bCs/>
          <w:color w:val="00B050"/>
          <w:szCs w:val="24"/>
          <w:lang w:val="pt-PT"/>
        </w:rPr>
      </w:pPr>
    </w:p>
    <w:p w14:paraId="4A9D2FE5" w14:textId="77777777" w:rsidR="005274F1" w:rsidRPr="00A119E5" w:rsidRDefault="005274F1"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P</w:t>
      </w:r>
    </w:p>
    <w:p w14:paraId="0B434ED1"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b/>
          <w:bCs/>
          <w:szCs w:val="24"/>
          <w:lang w:val="pt-PT"/>
        </w:rPr>
        <w:t>Participantes –</w:t>
      </w:r>
      <w:r w:rsidRPr="00A119E5">
        <w:rPr>
          <w:rFonts w:eastAsiaTheme="minorEastAsia" w:cs="Times New Roman"/>
          <w:bCs/>
          <w:szCs w:val="24"/>
          <w:lang w:val="pt-PT"/>
        </w:rPr>
        <w:t xml:space="preserve"> </w:t>
      </w:r>
      <w:r w:rsidRPr="00A119E5">
        <w:rPr>
          <w:rFonts w:eastAsiaTheme="minorEastAsia" w:cs="Times New Roman"/>
          <w:b/>
          <w:bCs/>
          <w:szCs w:val="24"/>
          <w:lang w:val="pt-PT"/>
        </w:rPr>
        <w:t xml:space="preserve"> </w:t>
      </w:r>
      <w:r w:rsidRPr="00A119E5">
        <w:rPr>
          <w:rFonts w:eastAsiaTheme="minorEastAsia" w:cs="Times New Roman"/>
          <w:bCs/>
          <w:szCs w:val="24"/>
          <w:lang w:val="pt-PT"/>
        </w:rPr>
        <w:t>uma instituição, uma contraparte central, um agente de liquidação, uma câmara de compensação ou um operador de sistema.</w:t>
      </w:r>
    </w:p>
    <w:p w14:paraId="30336D9C" w14:textId="77777777" w:rsidR="005274F1" w:rsidRPr="00A119E5" w:rsidRDefault="005274F1" w:rsidP="00A119E5">
      <w:pPr>
        <w:spacing w:after="0" w:line="360" w:lineRule="auto"/>
        <w:contextualSpacing/>
        <w:jc w:val="both"/>
        <w:rPr>
          <w:rFonts w:eastAsiaTheme="minorEastAsia" w:cs="Times New Roman"/>
          <w:b/>
          <w:bCs/>
          <w:szCs w:val="24"/>
          <w:lang w:val="pt-PT"/>
        </w:rPr>
      </w:pPr>
    </w:p>
    <w:p w14:paraId="7A51DF2C" w14:textId="77777777" w:rsidR="005274F1" w:rsidRPr="00A119E5" w:rsidRDefault="005274F1" w:rsidP="00A119E5">
      <w:pPr>
        <w:spacing w:after="0" w:line="360" w:lineRule="auto"/>
        <w:contextualSpacing/>
        <w:jc w:val="both"/>
        <w:rPr>
          <w:rFonts w:eastAsiaTheme="minorEastAsia" w:cs="Times New Roman"/>
          <w:bCs/>
          <w:szCs w:val="24"/>
          <w:lang w:val="pt-PT"/>
        </w:rPr>
      </w:pPr>
    </w:p>
    <w:p w14:paraId="31EB9DE3" w14:textId="23C288FB" w:rsidR="005274F1" w:rsidRPr="00A119E5" w:rsidRDefault="005274F1" w:rsidP="00A119E5">
      <w:pPr>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Participante indirecto –</w:t>
      </w:r>
      <w:r w:rsidRPr="00A119E5">
        <w:rPr>
          <w:rFonts w:cs="Times New Roman"/>
          <w:szCs w:val="24"/>
          <w:lang w:val="pt-PT"/>
        </w:rPr>
        <w:t xml:space="preserve"> uma entidade que tenha uma relação contratual com uma instituição que participa num sistema através da qual esta executa ordens de transferência em nome e por conta daquela.</w:t>
      </w:r>
    </w:p>
    <w:p w14:paraId="3714CD88" w14:textId="77777777" w:rsidR="005274F1" w:rsidRPr="00A119E5" w:rsidRDefault="005274F1" w:rsidP="00A119E5">
      <w:pPr>
        <w:spacing w:after="0" w:line="360" w:lineRule="auto"/>
        <w:jc w:val="both"/>
        <w:rPr>
          <w:rFonts w:eastAsiaTheme="minorEastAsia" w:cs="Times New Roman"/>
          <w:b/>
          <w:bCs/>
          <w:szCs w:val="24"/>
          <w:lang w:val="pt-PT"/>
        </w:rPr>
      </w:pPr>
    </w:p>
    <w:p w14:paraId="341D997F" w14:textId="77777777" w:rsidR="005274F1" w:rsidRPr="00A119E5" w:rsidRDefault="005274F1" w:rsidP="00A119E5">
      <w:pPr>
        <w:spacing w:after="0" w:line="360" w:lineRule="auto"/>
        <w:jc w:val="both"/>
        <w:rPr>
          <w:rFonts w:eastAsiaTheme="minorEastAsia" w:cs="Times New Roman"/>
          <w:bCs/>
          <w:szCs w:val="24"/>
          <w:lang w:val="pt-PT"/>
        </w:rPr>
      </w:pPr>
      <w:r w:rsidRPr="00A119E5">
        <w:rPr>
          <w:rFonts w:eastAsiaTheme="minorEastAsia" w:cs="Times New Roman"/>
          <w:b/>
          <w:bCs/>
          <w:szCs w:val="24"/>
          <w:lang w:val="pt-PT"/>
        </w:rPr>
        <w:t>Prestador da garantia –</w:t>
      </w:r>
      <w:r w:rsidRPr="00A119E5">
        <w:rPr>
          <w:rFonts w:eastAsiaTheme="minorEastAsia" w:cs="Times New Roman"/>
          <w:b/>
          <w:bCs/>
          <w:color w:val="00B050"/>
          <w:szCs w:val="24"/>
          <w:lang w:val="pt-PT"/>
        </w:rPr>
        <w:t xml:space="preserve"> </w:t>
      </w:r>
      <w:r w:rsidRPr="00A119E5">
        <w:rPr>
          <w:rFonts w:eastAsiaTheme="minorEastAsia" w:cs="Times New Roman"/>
          <w:bCs/>
          <w:szCs w:val="24"/>
          <w:lang w:val="pt-PT"/>
        </w:rPr>
        <w:t>corresponde ao devedor, ou seja, uma pessoa ou uma entidade que presta garantia financeira ao abrigo de um acordo de transferência de valores mobiliários.</w:t>
      </w:r>
    </w:p>
    <w:p w14:paraId="6E9674BA" w14:textId="77777777" w:rsidR="005274F1" w:rsidRPr="00A119E5" w:rsidRDefault="005274F1" w:rsidP="00A119E5">
      <w:pPr>
        <w:spacing w:after="0" w:line="360" w:lineRule="auto"/>
        <w:jc w:val="both"/>
        <w:rPr>
          <w:rFonts w:eastAsiaTheme="minorEastAsia" w:cs="Times New Roman"/>
          <w:b/>
          <w:bCs/>
          <w:color w:val="00B050"/>
          <w:szCs w:val="24"/>
          <w:lang w:val="pt-PT"/>
        </w:rPr>
      </w:pPr>
    </w:p>
    <w:p w14:paraId="1D08EA60" w14:textId="77777777" w:rsidR="005274F1" w:rsidRPr="00A119E5" w:rsidRDefault="005274F1" w:rsidP="00A119E5">
      <w:pPr>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Processo de insolvência:</w:t>
      </w:r>
      <w:r w:rsidRPr="00A119E5">
        <w:rPr>
          <w:rFonts w:eastAsiaTheme="minorEastAsia" w:cs="Times New Roman"/>
          <w:b/>
          <w:bCs/>
          <w:color w:val="00B050"/>
          <w:szCs w:val="24"/>
          <w:lang w:val="pt-PT"/>
        </w:rPr>
        <w:t xml:space="preserve"> </w:t>
      </w:r>
      <w:r w:rsidRPr="00A119E5">
        <w:rPr>
          <w:rFonts w:eastAsiaTheme="minorEastAsia" w:cs="Times New Roman"/>
          <w:bCs/>
          <w:szCs w:val="24"/>
          <w:lang w:val="pt-PT"/>
        </w:rPr>
        <w:t>conjunto de procedimentos de acordo com a legislação moçambicana ou de outro país, que inclui a realização de activos e a repartição do produto dessa realização entre credores, accionistas ou membros que culmina com a dissolução da entidade.</w:t>
      </w:r>
    </w:p>
    <w:p w14:paraId="7A142071" w14:textId="77777777" w:rsidR="005274F1" w:rsidRPr="00A119E5" w:rsidRDefault="005274F1" w:rsidP="00A119E5">
      <w:pPr>
        <w:spacing w:after="0" w:line="360" w:lineRule="auto"/>
        <w:contextualSpacing/>
        <w:jc w:val="both"/>
        <w:rPr>
          <w:rFonts w:eastAsiaTheme="minorEastAsia" w:cs="Times New Roman"/>
          <w:b/>
          <w:bCs/>
          <w:color w:val="00B050"/>
          <w:szCs w:val="24"/>
          <w:lang w:val="pt-PT"/>
        </w:rPr>
      </w:pPr>
    </w:p>
    <w:p w14:paraId="712D7866" w14:textId="77777777" w:rsidR="005274F1" w:rsidRPr="00A119E5" w:rsidRDefault="005274F1"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R</w:t>
      </w:r>
    </w:p>
    <w:p w14:paraId="7870C9E0" w14:textId="77777777" w:rsidR="005274F1" w:rsidRPr="00A119E5" w:rsidRDefault="005274F1" w:rsidP="00A119E5">
      <w:pPr>
        <w:tabs>
          <w:tab w:val="left" w:pos="567"/>
        </w:tabs>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 xml:space="preserve">Risco sistémico – </w:t>
      </w:r>
      <w:r w:rsidRPr="00A119E5">
        <w:rPr>
          <w:rFonts w:eastAsiaTheme="minorEastAsia" w:cs="Times New Roman"/>
          <w:bCs/>
          <w:szCs w:val="24"/>
          <w:lang w:val="pt-PT"/>
        </w:rPr>
        <w:t>é possibilidade de:</w:t>
      </w:r>
    </w:p>
    <w:p w14:paraId="19FD9B13" w14:textId="77777777" w:rsidR="005274F1" w:rsidRPr="00A119E5" w:rsidRDefault="005274F1" w:rsidP="00A119E5">
      <w:pPr>
        <w:pStyle w:val="ListParagraph"/>
        <w:numPr>
          <w:ilvl w:val="0"/>
          <w:numId w:val="86"/>
        </w:numPr>
        <w:tabs>
          <w:tab w:val="left" w:pos="567"/>
        </w:tabs>
        <w:spacing w:after="0" w:line="360" w:lineRule="auto"/>
        <w:jc w:val="both"/>
        <w:rPr>
          <w:bCs/>
          <w:szCs w:val="24"/>
        </w:rPr>
      </w:pPr>
      <w:r w:rsidRPr="00A119E5">
        <w:rPr>
          <w:bCs/>
          <w:szCs w:val="24"/>
        </w:rPr>
        <w:t>um participante num sistema de liquidação ser incapaz de cumprir as suas obrigações, resultante de uma disrupção ou falha de um sistema, que pode fazer com que outro participante nos sistemas seja incapaz de cumprir as suas obrigações à medida que estas se tornam exigíveis e devidas;</w:t>
      </w:r>
    </w:p>
    <w:p w14:paraId="3132F5C1" w14:textId="77777777" w:rsidR="005274F1" w:rsidRPr="00A119E5" w:rsidRDefault="005274F1" w:rsidP="00A119E5">
      <w:pPr>
        <w:pStyle w:val="ListParagraph"/>
        <w:numPr>
          <w:ilvl w:val="0"/>
          <w:numId w:val="86"/>
        </w:numPr>
        <w:tabs>
          <w:tab w:val="left" w:pos="567"/>
        </w:tabs>
        <w:spacing w:after="0" w:line="360" w:lineRule="auto"/>
        <w:jc w:val="both"/>
        <w:rPr>
          <w:bCs/>
          <w:szCs w:val="24"/>
        </w:rPr>
      </w:pPr>
      <w:r w:rsidRPr="00A119E5">
        <w:rPr>
          <w:szCs w:val="24"/>
        </w:rPr>
        <w:lastRenderedPageBreak/>
        <w:t>instituições financeiras ou outros intervenientes do sistema financeiro serem incapazes de cumprir as suas obrigações que lhes são exigíveis e devidas;</w:t>
      </w:r>
    </w:p>
    <w:p w14:paraId="0B0ABC64" w14:textId="77777777" w:rsidR="005274F1" w:rsidRPr="00A119E5" w:rsidRDefault="005274F1" w:rsidP="00A119E5">
      <w:pPr>
        <w:pStyle w:val="ListParagraph"/>
        <w:numPr>
          <w:ilvl w:val="0"/>
          <w:numId w:val="86"/>
        </w:numPr>
        <w:tabs>
          <w:tab w:val="left" w:pos="567"/>
        </w:tabs>
        <w:spacing w:after="0" w:line="360" w:lineRule="auto"/>
        <w:jc w:val="both"/>
        <w:rPr>
          <w:bCs/>
          <w:szCs w:val="24"/>
        </w:rPr>
      </w:pPr>
      <w:r w:rsidRPr="00A119E5">
        <w:rPr>
          <w:bCs/>
          <w:szCs w:val="24"/>
        </w:rPr>
        <w:t xml:space="preserve"> </w:t>
      </w:r>
      <w:r w:rsidRPr="00A119E5">
        <w:rPr>
          <w:szCs w:val="24"/>
        </w:rPr>
        <w:t>os sistemas de pagamento inseridos no sistema financeiro moçambicano serem incapazes de cumprir as suas obrigações à medida que se tornam exigíveis e devidas; ou</w:t>
      </w:r>
    </w:p>
    <w:p w14:paraId="35EA028C" w14:textId="77777777" w:rsidR="005274F1" w:rsidRPr="00A119E5" w:rsidRDefault="005274F1" w:rsidP="00A119E5">
      <w:pPr>
        <w:pStyle w:val="ListParagraph"/>
        <w:numPr>
          <w:ilvl w:val="0"/>
          <w:numId w:val="86"/>
        </w:numPr>
        <w:tabs>
          <w:tab w:val="left" w:pos="567"/>
        </w:tabs>
        <w:spacing w:after="0" w:line="360" w:lineRule="auto"/>
        <w:jc w:val="both"/>
        <w:rPr>
          <w:bCs/>
          <w:szCs w:val="24"/>
        </w:rPr>
      </w:pPr>
      <w:r w:rsidRPr="00A119E5">
        <w:rPr>
          <w:szCs w:val="24"/>
        </w:rPr>
        <w:t xml:space="preserve"> Ocorrer um efeito adverso sobre a estabilidade e integridade do sistema financeiro moçambicano.  </w:t>
      </w:r>
    </w:p>
    <w:p w14:paraId="6D7093DE" w14:textId="77777777" w:rsidR="005274F1" w:rsidRPr="00A119E5" w:rsidRDefault="005274F1" w:rsidP="00A119E5">
      <w:pPr>
        <w:spacing w:after="0" w:line="360" w:lineRule="auto"/>
        <w:jc w:val="both"/>
        <w:rPr>
          <w:rFonts w:eastAsia="Times New Roman" w:cs="Times New Roman"/>
          <w:b/>
          <w:color w:val="00B050"/>
          <w:szCs w:val="24"/>
          <w:lang w:val="pt-PT" w:eastAsia="fr-FR"/>
        </w:rPr>
      </w:pPr>
    </w:p>
    <w:p w14:paraId="12E591C7" w14:textId="77777777" w:rsidR="005274F1" w:rsidRPr="00A119E5" w:rsidRDefault="005274F1"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S</w:t>
      </w:r>
    </w:p>
    <w:p w14:paraId="0C1648F3" w14:textId="77777777" w:rsidR="005274F1" w:rsidRPr="00A119E5" w:rsidRDefault="005274F1" w:rsidP="00A119E5">
      <w:pPr>
        <w:tabs>
          <w:tab w:val="left" w:pos="567"/>
        </w:tabs>
        <w:spacing w:after="0" w:line="360" w:lineRule="auto"/>
        <w:contextualSpacing/>
        <w:jc w:val="both"/>
        <w:rPr>
          <w:rFonts w:eastAsiaTheme="minorEastAsia" w:cs="Times New Roman"/>
          <w:b/>
          <w:bCs/>
          <w:color w:val="00B050"/>
          <w:szCs w:val="24"/>
          <w:lang w:val="pt-PT"/>
        </w:rPr>
      </w:pPr>
      <w:r w:rsidRPr="00A119E5">
        <w:rPr>
          <w:rFonts w:eastAsiaTheme="minorEastAsia" w:cs="Times New Roman"/>
          <w:b/>
          <w:bCs/>
          <w:szCs w:val="24"/>
          <w:lang w:val="pt-PT"/>
        </w:rPr>
        <w:t xml:space="preserve">Serviço de pagamento –  </w:t>
      </w:r>
      <w:r w:rsidRPr="00A119E5">
        <w:rPr>
          <w:rFonts w:eastAsiaTheme="minorEastAsia" w:cs="Times New Roman"/>
          <w:bCs/>
          <w:szCs w:val="24"/>
          <w:lang w:val="pt-PT"/>
        </w:rPr>
        <w:t>actividade profissional exercida por uma pessoa colectiva especialmente licenciada por lei.</w:t>
      </w:r>
    </w:p>
    <w:p w14:paraId="4DF95AF5" w14:textId="77777777" w:rsidR="005274F1" w:rsidRPr="00A119E5" w:rsidRDefault="005274F1" w:rsidP="00A119E5">
      <w:pPr>
        <w:tabs>
          <w:tab w:val="left" w:pos="567"/>
        </w:tabs>
        <w:spacing w:after="0" w:line="360" w:lineRule="auto"/>
        <w:contextualSpacing/>
        <w:jc w:val="both"/>
        <w:rPr>
          <w:rFonts w:eastAsiaTheme="minorEastAsia" w:cs="Times New Roman"/>
          <w:b/>
          <w:bCs/>
          <w:szCs w:val="24"/>
          <w:lang w:val="pt-PT"/>
        </w:rPr>
      </w:pPr>
    </w:p>
    <w:p w14:paraId="72234A2F" w14:textId="77777777" w:rsidR="005274F1" w:rsidRPr="00A119E5" w:rsidRDefault="005274F1" w:rsidP="00A119E5">
      <w:pPr>
        <w:tabs>
          <w:tab w:val="left" w:pos="567"/>
        </w:tabs>
        <w:spacing w:after="0" w:line="360" w:lineRule="auto"/>
        <w:contextualSpacing/>
        <w:jc w:val="both"/>
        <w:rPr>
          <w:rFonts w:eastAsiaTheme="minorEastAsia" w:cs="Times New Roman"/>
          <w:szCs w:val="24"/>
          <w:lang w:val="pt-PT"/>
        </w:rPr>
      </w:pPr>
      <w:r w:rsidRPr="00A119E5">
        <w:rPr>
          <w:rFonts w:eastAsiaTheme="minorEastAsia" w:cs="Times New Roman"/>
          <w:b/>
          <w:bCs/>
          <w:szCs w:val="24"/>
          <w:lang w:val="pt-PT"/>
        </w:rPr>
        <w:t xml:space="preserve">Sistema – </w:t>
      </w:r>
      <w:r w:rsidRPr="00A119E5">
        <w:rPr>
          <w:rFonts w:eastAsiaTheme="minorEastAsia" w:cs="Times New Roman"/>
          <w:bCs/>
          <w:szCs w:val="24"/>
          <w:lang w:val="pt-PT"/>
        </w:rPr>
        <w:t>é o</w:t>
      </w:r>
      <w:r w:rsidRPr="00A119E5">
        <w:rPr>
          <w:rFonts w:eastAsiaTheme="minorEastAsia" w:cs="Times New Roman"/>
          <w:b/>
          <w:bCs/>
          <w:color w:val="00B050"/>
          <w:szCs w:val="24"/>
          <w:lang w:val="pt-PT"/>
        </w:rPr>
        <w:t xml:space="preserve"> </w:t>
      </w:r>
      <w:r w:rsidRPr="00A119E5">
        <w:rPr>
          <w:rFonts w:eastAsiaTheme="minorEastAsia" w:cs="Times New Roman"/>
          <w:bCs/>
          <w:szCs w:val="24"/>
          <w:lang w:val="pt-PT"/>
        </w:rPr>
        <w:t>acordo entre dois ou mais participantes, excluindo o operador do sistema, o agente de liquidação, a contraparte central, a câmara de compensação ou participante indirecto, com regras comuns e acordos padronizados para a compensação, através ou não de uma contraparte central, ou execução de ordens de transferência entre os participantes. Pode assumir a forma de um sistema de pagamentos, uma câmara de compensação, uma contraparte central ou um sistema de liquidação de valores mobiliários.</w:t>
      </w:r>
      <w:r w:rsidRPr="00A119E5">
        <w:rPr>
          <w:rFonts w:eastAsiaTheme="minorEastAsia" w:cs="Times New Roman"/>
          <w:szCs w:val="24"/>
          <w:lang w:val="pt-PT"/>
        </w:rPr>
        <w:t xml:space="preserve">  </w:t>
      </w:r>
    </w:p>
    <w:p w14:paraId="4EE1DD77" w14:textId="77777777" w:rsidR="005274F1" w:rsidRPr="00A119E5" w:rsidRDefault="005274F1" w:rsidP="00A119E5">
      <w:pPr>
        <w:tabs>
          <w:tab w:val="left" w:pos="567"/>
        </w:tabs>
        <w:spacing w:after="0" w:line="360" w:lineRule="auto"/>
        <w:contextualSpacing/>
        <w:jc w:val="both"/>
        <w:rPr>
          <w:rFonts w:eastAsiaTheme="minorEastAsia" w:cs="Times New Roman"/>
          <w:b/>
          <w:bCs/>
          <w:szCs w:val="24"/>
          <w:lang w:val="pt-PT"/>
        </w:rPr>
      </w:pPr>
    </w:p>
    <w:p w14:paraId="49FA09C1" w14:textId="77777777" w:rsidR="005274F1" w:rsidRPr="00A119E5" w:rsidRDefault="005274F1" w:rsidP="00A119E5">
      <w:pPr>
        <w:tabs>
          <w:tab w:val="left" w:pos="567"/>
        </w:tabs>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 xml:space="preserve">Sistemas interoperáveis – </w:t>
      </w:r>
      <w:r w:rsidRPr="00A119E5">
        <w:rPr>
          <w:rFonts w:eastAsiaTheme="minorEastAsia" w:cs="Times New Roman"/>
          <w:bCs/>
          <w:szCs w:val="24"/>
          <w:lang w:val="pt-PT"/>
        </w:rPr>
        <w:t>são dois ou mais sistemas cujos operadores de sistemas tenham celebrado entre si um acordo que envolva a execução de ordens de transferência entre sistemas.</w:t>
      </w:r>
    </w:p>
    <w:p w14:paraId="1854FDB1" w14:textId="77777777" w:rsidR="005274F1" w:rsidRPr="00A119E5" w:rsidRDefault="005274F1" w:rsidP="00A119E5">
      <w:pPr>
        <w:tabs>
          <w:tab w:val="left" w:pos="567"/>
        </w:tabs>
        <w:spacing w:after="0" w:line="360" w:lineRule="auto"/>
        <w:contextualSpacing/>
        <w:jc w:val="both"/>
        <w:rPr>
          <w:rFonts w:eastAsiaTheme="minorEastAsia" w:cs="Times New Roman"/>
          <w:b/>
          <w:bCs/>
          <w:color w:val="00B050"/>
          <w:szCs w:val="24"/>
          <w:lang w:val="pt-PT"/>
        </w:rPr>
      </w:pPr>
    </w:p>
    <w:p w14:paraId="0F953B35" w14:textId="4DE6065A" w:rsidR="005274F1" w:rsidRPr="00A119E5" w:rsidRDefault="005274F1" w:rsidP="00A119E5">
      <w:pPr>
        <w:spacing w:after="0" w:line="360" w:lineRule="auto"/>
        <w:jc w:val="both"/>
        <w:rPr>
          <w:rFonts w:eastAsia="Times New Roman" w:cs="Times New Roman"/>
          <w:szCs w:val="24"/>
          <w:lang w:val="pt-PT" w:eastAsia="fr-FR"/>
        </w:rPr>
      </w:pPr>
      <w:r w:rsidRPr="00A119E5">
        <w:rPr>
          <w:rFonts w:eastAsia="Times New Roman" w:cs="Times New Roman"/>
          <w:b/>
          <w:bCs/>
          <w:szCs w:val="24"/>
          <w:lang w:val="pt-PT" w:eastAsia="fr-FR"/>
        </w:rPr>
        <w:t xml:space="preserve">Suporte escrito </w:t>
      </w:r>
      <w:r w:rsidRPr="00A119E5">
        <w:rPr>
          <w:rFonts w:eastAsiaTheme="minorEastAsia" w:cs="Times New Roman"/>
          <w:b/>
          <w:bCs/>
          <w:szCs w:val="24"/>
          <w:lang w:val="pt-PT"/>
        </w:rPr>
        <w:t>–</w:t>
      </w:r>
      <w:r w:rsidRPr="00A119E5">
        <w:rPr>
          <w:rFonts w:eastAsia="Times New Roman" w:cs="Times New Roman"/>
          <w:b/>
          <w:bCs/>
          <w:color w:val="00B050"/>
          <w:szCs w:val="24"/>
          <w:lang w:val="pt-PT" w:eastAsia="fr-FR"/>
        </w:rPr>
        <w:t xml:space="preserve"> </w:t>
      </w:r>
      <w:r w:rsidRPr="00A119E5">
        <w:rPr>
          <w:rFonts w:eastAsia="Times New Roman" w:cs="Times New Roman"/>
          <w:bCs/>
          <w:szCs w:val="24"/>
          <w:lang w:val="pt-PT" w:eastAsia="fr-FR"/>
        </w:rPr>
        <w:t xml:space="preserve">corresponde ao registo ou informação em papel, meios electrónicos, ou qualquer outro meio durável, incluindo a tecnologia </w:t>
      </w:r>
      <w:r w:rsidRPr="00A119E5">
        <w:rPr>
          <w:rFonts w:eastAsia="Times New Roman" w:cs="Times New Roman"/>
          <w:bCs/>
          <w:i/>
          <w:szCs w:val="24"/>
          <w:lang w:val="pt-PT" w:eastAsia="fr-FR"/>
        </w:rPr>
        <w:t>blockchain</w:t>
      </w:r>
      <w:r w:rsidRPr="00A119E5">
        <w:rPr>
          <w:rFonts w:eastAsia="Times New Roman" w:cs="Times New Roman"/>
          <w:bCs/>
          <w:szCs w:val="24"/>
          <w:lang w:val="pt-PT" w:eastAsia="fr-FR"/>
        </w:rPr>
        <w:t xml:space="preserve"> ou DLT.</w:t>
      </w:r>
    </w:p>
    <w:p w14:paraId="6B0D13CD" w14:textId="77777777" w:rsidR="005274F1" w:rsidRPr="00A119E5" w:rsidRDefault="005274F1" w:rsidP="00A119E5">
      <w:pPr>
        <w:spacing w:after="0" w:line="360" w:lineRule="auto"/>
        <w:contextualSpacing/>
        <w:jc w:val="center"/>
        <w:rPr>
          <w:rFonts w:eastAsiaTheme="minorEastAsia" w:cs="Times New Roman"/>
          <w:b/>
          <w:bCs/>
          <w:szCs w:val="24"/>
          <w:lang w:val="pt-PT"/>
        </w:rPr>
      </w:pPr>
    </w:p>
    <w:p w14:paraId="6FBD9E79" w14:textId="77777777" w:rsidR="005274F1" w:rsidRPr="00A119E5" w:rsidRDefault="005274F1"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T</w:t>
      </w:r>
    </w:p>
    <w:p w14:paraId="587583AA" w14:textId="77777777" w:rsidR="005274F1" w:rsidRPr="00A119E5" w:rsidRDefault="005274F1" w:rsidP="00A119E5">
      <w:pPr>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 xml:space="preserve">Tecnologias de informação e comunicação – </w:t>
      </w:r>
      <w:r w:rsidRPr="00A119E5">
        <w:rPr>
          <w:rFonts w:eastAsiaTheme="minorEastAsia" w:cs="Times New Roman"/>
          <w:bCs/>
          <w:szCs w:val="24"/>
          <w:lang w:val="pt-PT"/>
        </w:rPr>
        <w:t>plataforma tecnológica específica que apoia as operações realizadas no âmbito do sistema nacional de pagamentos.</w:t>
      </w:r>
    </w:p>
    <w:p w14:paraId="2F48E667" w14:textId="77777777" w:rsidR="005274F1" w:rsidRPr="00A119E5" w:rsidRDefault="005274F1" w:rsidP="00A119E5">
      <w:pPr>
        <w:spacing w:after="0" w:line="360" w:lineRule="auto"/>
        <w:contextualSpacing/>
        <w:jc w:val="both"/>
        <w:rPr>
          <w:rFonts w:eastAsiaTheme="minorEastAsia" w:cs="Times New Roman"/>
          <w:bCs/>
          <w:szCs w:val="24"/>
          <w:lang w:val="pt-PT"/>
        </w:rPr>
      </w:pPr>
    </w:p>
    <w:p w14:paraId="1ABBC880" w14:textId="77777777" w:rsidR="005274F1" w:rsidRPr="00A119E5" w:rsidRDefault="005274F1" w:rsidP="00A119E5">
      <w:pPr>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Títulos desmaterializados –</w:t>
      </w:r>
      <w:r w:rsidRPr="00A119E5">
        <w:rPr>
          <w:rFonts w:eastAsiaTheme="minorEastAsia" w:cs="Times New Roman"/>
          <w:b/>
          <w:bCs/>
          <w:color w:val="00B050"/>
          <w:szCs w:val="24"/>
          <w:lang w:val="pt-PT"/>
        </w:rPr>
        <w:t xml:space="preserve"> </w:t>
      </w:r>
      <w:r w:rsidRPr="00A119E5">
        <w:rPr>
          <w:rFonts w:eastAsiaTheme="minorEastAsia" w:cs="Times New Roman"/>
          <w:bCs/>
          <w:szCs w:val="24"/>
          <w:lang w:val="pt-PT"/>
        </w:rPr>
        <w:t>são aqueles que existem apenas como registos de lançamento contabilístico numa conta de títulos junto de uma instituição habilitada para o efeito.</w:t>
      </w:r>
    </w:p>
    <w:p w14:paraId="31078A20" w14:textId="77777777" w:rsidR="005274F1" w:rsidRPr="00A119E5" w:rsidRDefault="005274F1" w:rsidP="00A119E5">
      <w:pPr>
        <w:spacing w:after="0" w:line="360" w:lineRule="auto"/>
        <w:contextualSpacing/>
        <w:jc w:val="both"/>
        <w:rPr>
          <w:rFonts w:eastAsiaTheme="minorEastAsia" w:cs="Times New Roman"/>
          <w:b/>
          <w:bCs/>
          <w:color w:val="00B050"/>
          <w:szCs w:val="24"/>
          <w:lang w:val="pt-PT"/>
        </w:rPr>
      </w:pPr>
    </w:p>
    <w:p w14:paraId="094ACD3D" w14:textId="77777777" w:rsidR="005274F1" w:rsidRPr="00A119E5" w:rsidRDefault="005274F1" w:rsidP="00A119E5">
      <w:pPr>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lastRenderedPageBreak/>
        <w:t xml:space="preserve">Transferências electrónicas – </w:t>
      </w:r>
      <w:r w:rsidRPr="00A119E5">
        <w:rPr>
          <w:rFonts w:eastAsiaTheme="minorEastAsia" w:cs="Times New Roman"/>
          <w:bCs/>
          <w:szCs w:val="24"/>
          <w:lang w:val="pt-PT"/>
        </w:rPr>
        <w:t>operações do sistema nacional de pagamento executadas utilizando tecnologias de informação e comunicação.</w:t>
      </w:r>
    </w:p>
    <w:p w14:paraId="15B047F2" w14:textId="77777777" w:rsidR="005274F1" w:rsidRPr="00A119E5" w:rsidRDefault="005274F1" w:rsidP="00A119E5">
      <w:pPr>
        <w:spacing w:after="0" w:line="360" w:lineRule="auto"/>
        <w:ind w:left="360"/>
        <w:contextualSpacing/>
        <w:jc w:val="both"/>
        <w:rPr>
          <w:rFonts w:eastAsiaTheme="minorEastAsia" w:cs="Times New Roman"/>
          <w:b/>
          <w:bCs/>
          <w:color w:val="00B050"/>
          <w:szCs w:val="24"/>
          <w:lang w:val="pt-PT"/>
        </w:rPr>
      </w:pPr>
    </w:p>
    <w:p w14:paraId="1D62CF44" w14:textId="680759D5" w:rsidR="005274F1" w:rsidRPr="00A119E5" w:rsidRDefault="005274F1" w:rsidP="00A119E5">
      <w:pPr>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 xml:space="preserve">Truncagem – </w:t>
      </w:r>
      <w:r w:rsidRPr="00A119E5">
        <w:rPr>
          <w:rFonts w:eastAsiaTheme="minorEastAsia" w:cs="Times New Roman"/>
          <w:bCs/>
          <w:szCs w:val="24"/>
          <w:lang w:val="pt-PT"/>
        </w:rPr>
        <w:t>pagamento e guarda, pelo participante remetente, dos documentos por ele recebidos e encaminhados para a compensação por meio electrónico.</w:t>
      </w:r>
    </w:p>
    <w:p w14:paraId="72B621F7" w14:textId="77777777" w:rsidR="005274F1" w:rsidRPr="00A119E5" w:rsidRDefault="005274F1" w:rsidP="00A119E5">
      <w:pPr>
        <w:spacing w:after="0" w:line="360" w:lineRule="auto"/>
        <w:contextualSpacing/>
        <w:jc w:val="both"/>
        <w:rPr>
          <w:rFonts w:eastAsiaTheme="minorEastAsia" w:cs="Times New Roman"/>
          <w:b/>
          <w:bCs/>
          <w:color w:val="00B050"/>
          <w:szCs w:val="24"/>
          <w:lang w:val="pt-PT"/>
        </w:rPr>
      </w:pPr>
    </w:p>
    <w:p w14:paraId="5041FEC2" w14:textId="77777777" w:rsidR="005274F1" w:rsidRPr="00A119E5" w:rsidRDefault="005274F1"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U</w:t>
      </w:r>
    </w:p>
    <w:p w14:paraId="0ED74666" w14:textId="77777777" w:rsidR="005274F1" w:rsidRPr="00A119E5" w:rsidRDefault="005274F1" w:rsidP="00A119E5">
      <w:pPr>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 xml:space="preserve">Utilizadores – </w:t>
      </w:r>
      <w:r w:rsidRPr="00A119E5">
        <w:rPr>
          <w:rFonts w:eastAsiaTheme="minorEastAsia" w:cs="Times New Roman"/>
          <w:bCs/>
          <w:szCs w:val="24"/>
          <w:lang w:val="pt-PT"/>
        </w:rPr>
        <w:t>são as pessoas singulares ou entidades jurídicas que utilizam os serviços oferecidos pelos participantes, incluindo as empresas prestadoras de serviços de pagamento, para efectuar ou receber pagamentos.</w:t>
      </w:r>
    </w:p>
    <w:p w14:paraId="73B47C6F" w14:textId="77777777" w:rsidR="005274F1" w:rsidRPr="00A119E5" w:rsidRDefault="005274F1" w:rsidP="00A119E5">
      <w:pPr>
        <w:spacing w:after="0" w:line="360" w:lineRule="auto"/>
        <w:contextualSpacing/>
        <w:jc w:val="both"/>
        <w:rPr>
          <w:rFonts w:eastAsiaTheme="minorEastAsia" w:cs="Times New Roman"/>
          <w:bCs/>
          <w:szCs w:val="24"/>
          <w:lang w:val="pt-PT"/>
        </w:rPr>
      </w:pPr>
    </w:p>
    <w:p w14:paraId="6E16B62B" w14:textId="77777777" w:rsidR="005274F1" w:rsidRPr="00A119E5" w:rsidRDefault="005274F1" w:rsidP="00A119E5">
      <w:pPr>
        <w:spacing w:after="0" w:line="360" w:lineRule="auto"/>
        <w:contextualSpacing/>
        <w:jc w:val="center"/>
        <w:rPr>
          <w:rFonts w:eastAsiaTheme="minorEastAsia" w:cs="Times New Roman"/>
          <w:b/>
          <w:bCs/>
          <w:szCs w:val="24"/>
          <w:lang w:val="pt-PT"/>
        </w:rPr>
      </w:pPr>
      <w:r w:rsidRPr="00A119E5">
        <w:rPr>
          <w:rFonts w:eastAsiaTheme="minorEastAsia" w:cs="Times New Roman"/>
          <w:b/>
          <w:bCs/>
          <w:szCs w:val="24"/>
          <w:lang w:val="pt-PT"/>
        </w:rPr>
        <w:t>V</w:t>
      </w:r>
    </w:p>
    <w:p w14:paraId="78577598" w14:textId="34A639E2" w:rsidR="005274F1" w:rsidRPr="00A119E5" w:rsidRDefault="005274F1" w:rsidP="00A119E5">
      <w:pPr>
        <w:spacing w:after="0" w:line="360" w:lineRule="auto"/>
        <w:contextualSpacing/>
        <w:jc w:val="both"/>
        <w:rPr>
          <w:rFonts w:eastAsiaTheme="minorEastAsia" w:cs="Times New Roman"/>
          <w:bCs/>
          <w:szCs w:val="24"/>
          <w:lang w:val="pt-PT"/>
        </w:rPr>
      </w:pPr>
      <w:r w:rsidRPr="00A119E5">
        <w:rPr>
          <w:rFonts w:eastAsiaTheme="minorEastAsia" w:cs="Times New Roman"/>
          <w:b/>
          <w:bCs/>
          <w:szCs w:val="24"/>
          <w:lang w:val="pt-PT"/>
        </w:rPr>
        <w:t xml:space="preserve">Valores mobiliários – </w:t>
      </w:r>
      <w:r w:rsidRPr="00A119E5">
        <w:rPr>
          <w:rFonts w:eastAsiaTheme="minorEastAsia" w:cs="Times New Roman"/>
          <w:bCs/>
          <w:szCs w:val="24"/>
          <w:lang w:val="pt-PT"/>
        </w:rPr>
        <w:t>corresponde a:</w:t>
      </w:r>
    </w:p>
    <w:p w14:paraId="4E4750AA" w14:textId="77777777" w:rsidR="005274F1" w:rsidRPr="00A119E5" w:rsidRDefault="005274F1" w:rsidP="00A119E5">
      <w:pPr>
        <w:pStyle w:val="ListParagraph"/>
        <w:numPr>
          <w:ilvl w:val="0"/>
          <w:numId w:val="87"/>
        </w:numPr>
        <w:tabs>
          <w:tab w:val="left" w:pos="567"/>
        </w:tabs>
        <w:spacing w:after="0" w:line="360" w:lineRule="auto"/>
        <w:jc w:val="both"/>
        <w:rPr>
          <w:bCs/>
          <w:szCs w:val="24"/>
        </w:rPr>
      </w:pPr>
      <w:r w:rsidRPr="00A119E5">
        <w:rPr>
          <w:bCs/>
          <w:szCs w:val="24"/>
        </w:rPr>
        <w:t>instrumentos financeiros do mercado monetário, participações, acções e certificados de depósito em empresas e outras acções equivalentes;</w:t>
      </w:r>
    </w:p>
    <w:p w14:paraId="20EE5AC2" w14:textId="77777777" w:rsidR="005274F1" w:rsidRPr="00A119E5" w:rsidRDefault="005274F1" w:rsidP="00A119E5">
      <w:pPr>
        <w:pStyle w:val="ListParagraph"/>
        <w:numPr>
          <w:ilvl w:val="0"/>
          <w:numId w:val="87"/>
        </w:numPr>
        <w:tabs>
          <w:tab w:val="left" w:pos="567"/>
        </w:tabs>
        <w:spacing w:after="0" w:line="360" w:lineRule="auto"/>
        <w:jc w:val="both"/>
        <w:rPr>
          <w:bCs/>
          <w:szCs w:val="24"/>
        </w:rPr>
      </w:pPr>
      <w:r w:rsidRPr="00A119E5">
        <w:rPr>
          <w:bCs/>
          <w:szCs w:val="24"/>
        </w:rPr>
        <w:t xml:space="preserve">Notas, instrumentos derivados, obrigações, títulos de dívidas, juros de participação ou unidades num esquema de investimento </w:t>
      </w:r>
      <w:proofErr w:type="spellStart"/>
      <w:r w:rsidRPr="00A119E5">
        <w:rPr>
          <w:bCs/>
          <w:szCs w:val="24"/>
        </w:rPr>
        <w:t>colectivo</w:t>
      </w:r>
      <w:proofErr w:type="spellEnd"/>
      <w:r w:rsidRPr="00A119E5">
        <w:rPr>
          <w:bCs/>
          <w:szCs w:val="24"/>
        </w:rPr>
        <w:t>, instrumentos baseados num índice;</w:t>
      </w:r>
    </w:p>
    <w:p w14:paraId="731C8583" w14:textId="77777777" w:rsidR="005274F1" w:rsidRPr="00A119E5" w:rsidRDefault="005274F1" w:rsidP="00A119E5">
      <w:pPr>
        <w:pStyle w:val="ListParagraph"/>
        <w:numPr>
          <w:ilvl w:val="0"/>
          <w:numId w:val="87"/>
        </w:numPr>
        <w:tabs>
          <w:tab w:val="left" w:pos="567"/>
        </w:tabs>
        <w:spacing w:after="0" w:line="360" w:lineRule="auto"/>
        <w:jc w:val="both"/>
        <w:rPr>
          <w:bCs/>
          <w:szCs w:val="24"/>
        </w:rPr>
      </w:pPr>
      <w:r w:rsidRPr="00A119E5">
        <w:rPr>
          <w:bCs/>
          <w:szCs w:val="24"/>
        </w:rPr>
        <w:t xml:space="preserve"> direitos sobre esses títulos, e </w:t>
      </w:r>
    </w:p>
    <w:p w14:paraId="283AE5E8" w14:textId="77777777" w:rsidR="005274F1" w:rsidRPr="00A119E5" w:rsidRDefault="005274F1" w:rsidP="00A119E5">
      <w:pPr>
        <w:pStyle w:val="ListParagraph"/>
        <w:numPr>
          <w:ilvl w:val="0"/>
          <w:numId w:val="87"/>
        </w:numPr>
        <w:tabs>
          <w:tab w:val="left" w:pos="567"/>
        </w:tabs>
        <w:spacing w:after="0" w:line="360" w:lineRule="auto"/>
        <w:jc w:val="both"/>
        <w:rPr>
          <w:bCs/>
          <w:szCs w:val="24"/>
        </w:rPr>
      </w:pPr>
      <w:r w:rsidRPr="00A119E5">
        <w:rPr>
          <w:bCs/>
          <w:szCs w:val="24"/>
        </w:rPr>
        <w:t xml:space="preserve"> qualquer título estabelecido por legislação específica.</w:t>
      </w:r>
    </w:p>
    <w:p w14:paraId="7692BDBC" w14:textId="77777777" w:rsidR="005274F1" w:rsidRPr="00A119E5" w:rsidRDefault="005274F1" w:rsidP="00A119E5">
      <w:pPr>
        <w:spacing w:after="0" w:line="360" w:lineRule="auto"/>
        <w:jc w:val="both"/>
        <w:rPr>
          <w:rFonts w:cs="Times New Roman"/>
          <w:b/>
          <w:szCs w:val="24"/>
          <w:lang w:val="pt-PT"/>
        </w:rPr>
      </w:pPr>
    </w:p>
    <w:sectPr w:rsidR="005274F1" w:rsidRPr="00A119E5" w:rsidSect="006E3E3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D473" w14:textId="77777777" w:rsidR="0013227D" w:rsidRDefault="0013227D" w:rsidP="00672BBA">
      <w:pPr>
        <w:spacing w:after="0" w:line="240" w:lineRule="auto"/>
      </w:pPr>
      <w:r>
        <w:separator/>
      </w:r>
    </w:p>
  </w:endnote>
  <w:endnote w:type="continuationSeparator" w:id="0">
    <w:p w14:paraId="2220223F" w14:textId="77777777" w:rsidR="0013227D" w:rsidRDefault="0013227D" w:rsidP="0067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262555"/>
      <w:docPartObj>
        <w:docPartGallery w:val="Page Numbers (Bottom of Page)"/>
        <w:docPartUnique/>
      </w:docPartObj>
    </w:sdtPr>
    <w:sdtEndPr>
      <w:rPr>
        <w:noProof/>
      </w:rPr>
    </w:sdtEndPr>
    <w:sdtContent>
      <w:p w14:paraId="614FF6B0" w14:textId="6D9312D7" w:rsidR="002212B3" w:rsidRDefault="002212B3">
        <w:pPr>
          <w:pStyle w:val="Footer"/>
          <w:jc w:val="center"/>
        </w:pPr>
        <w:r>
          <w:fldChar w:fldCharType="begin"/>
        </w:r>
        <w:r>
          <w:instrText xml:space="preserve"> PAGE   \* MERGEFORMAT </w:instrText>
        </w:r>
        <w:r>
          <w:fldChar w:fldCharType="separate"/>
        </w:r>
        <w:r w:rsidR="00A119E5">
          <w:rPr>
            <w:noProof/>
          </w:rPr>
          <w:t>43</w:t>
        </w:r>
        <w:r>
          <w:rPr>
            <w:noProof/>
          </w:rPr>
          <w:fldChar w:fldCharType="end"/>
        </w:r>
      </w:p>
    </w:sdtContent>
  </w:sdt>
  <w:p w14:paraId="7C5CDF7F" w14:textId="77777777" w:rsidR="002212B3" w:rsidRDefault="00221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7321" w14:textId="77777777" w:rsidR="0013227D" w:rsidRDefault="0013227D" w:rsidP="00672BBA">
      <w:pPr>
        <w:spacing w:after="0" w:line="240" w:lineRule="auto"/>
      </w:pPr>
      <w:r>
        <w:separator/>
      </w:r>
    </w:p>
  </w:footnote>
  <w:footnote w:type="continuationSeparator" w:id="0">
    <w:p w14:paraId="6881CE44" w14:textId="77777777" w:rsidR="0013227D" w:rsidRDefault="0013227D" w:rsidP="00672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514"/>
    <w:multiLevelType w:val="hybridMultilevel"/>
    <w:tmpl w:val="E2CC6194"/>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2291BA2"/>
    <w:multiLevelType w:val="hybridMultilevel"/>
    <w:tmpl w:val="22EAE444"/>
    <w:lvl w:ilvl="0" w:tplc="BD34154C">
      <w:start w:val="1"/>
      <w:numFmt w:val="lowerLetter"/>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2C2708A"/>
    <w:multiLevelType w:val="hybridMultilevel"/>
    <w:tmpl w:val="480A2E54"/>
    <w:lvl w:ilvl="0" w:tplc="A8B4AB9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730BB"/>
    <w:multiLevelType w:val="hybridMultilevel"/>
    <w:tmpl w:val="55E81286"/>
    <w:lvl w:ilvl="0" w:tplc="4B5A1A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6F4928"/>
    <w:multiLevelType w:val="hybridMultilevel"/>
    <w:tmpl w:val="0E6E0DF2"/>
    <w:lvl w:ilvl="0" w:tplc="0409000F">
      <w:start w:val="1"/>
      <w:numFmt w:val="decimal"/>
      <w:lvlText w:val="%1."/>
      <w:lvlJc w:val="left"/>
      <w:pPr>
        <w:ind w:left="360" w:hanging="360"/>
      </w:pPr>
      <w:rPr>
        <w:rFonts w:cs="Times New Roman" w:hint="default"/>
      </w:rPr>
    </w:lvl>
    <w:lvl w:ilvl="1" w:tplc="140C0019" w:tentative="1">
      <w:start w:val="1"/>
      <w:numFmt w:val="lowerLetter"/>
      <w:lvlText w:val="%2."/>
      <w:lvlJc w:val="left"/>
      <w:pPr>
        <w:ind w:left="1440" w:hanging="360"/>
      </w:pPr>
      <w:rPr>
        <w:rFonts w:cs="Times New Roman"/>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5" w15:restartNumberingAfterBreak="0">
    <w:nsid w:val="048D40D2"/>
    <w:multiLevelType w:val="hybridMultilevel"/>
    <w:tmpl w:val="D952D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44168A"/>
    <w:multiLevelType w:val="hybridMultilevel"/>
    <w:tmpl w:val="BB321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393391"/>
    <w:multiLevelType w:val="hybridMultilevel"/>
    <w:tmpl w:val="4ECA1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3D3026"/>
    <w:multiLevelType w:val="hybridMultilevel"/>
    <w:tmpl w:val="EF901FF2"/>
    <w:lvl w:ilvl="0" w:tplc="EF5A136C">
      <w:start w:val="1"/>
      <w:numFmt w:val="lowerLetter"/>
      <w:lvlText w:val="%1)"/>
      <w:lvlJc w:val="left"/>
      <w:pPr>
        <w:ind w:left="720" w:hanging="360"/>
      </w:pPr>
      <w:rPr>
        <w:b w:val="0"/>
      </w:rPr>
    </w:lvl>
    <w:lvl w:ilvl="1" w:tplc="5538D3D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C70EC"/>
    <w:multiLevelType w:val="hybridMultilevel"/>
    <w:tmpl w:val="00D2E2E4"/>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786"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D621CD1"/>
    <w:multiLevelType w:val="hybridMultilevel"/>
    <w:tmpl w:val="89109DA0"/>
    <w:lvl w:ilvl="0" w:tplc="AE742036">
      <w:start w:val="1"/>
      <w:numFmt w:val="lowerRoman"/>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0ED76F92"/>
    <w:multiLevelType w:val="hybridMultilevel"/>
    <w:tmpl w:val="FE32467C"/>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FC521D6"/>
    <w:multiLevelType w:val="hybridMultilevel"/>
    <w:tmpl w:val="3EA6D2A0"/>
    <w:lvl w:ilvl="0" w:tplc="E0CEE02A">
      <w:start w:val="1"/>
      <w:numFmt w:val="lowerLetter"/>
      <w:lvlText w:val="%1)"/>
      <w:lvlJc w:val="left"/>
      <w:pPr>
        <w:ind w:left="786" w:hanging="360"/>
      </w:pPr>
      <w:rPr>
        <w:rFonts w:ascii="Times New Roman" w:eastAsiaTheme="minorEastAsia" w:hAnsi="Times New Roman" w:cs="Times New Roman"/>
        <w:color w:val="auto"/>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3" w15:restartNumberingAfterBreak="0">
    <w:nsid w:val="120E679D"/>
    <w:multiLevelType w:val="hybridMultilevel"/>
    <w:tmpl w:val="B1EAFA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0E047B"/>
    <w:multiLevelType w:val="hybridMultilevel"/>
    <w:tmpl w:val="3AA65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113396"/>
    <w:multiLevelType w:val="hybridMultilevel"/>
    <w:tmpl w:val="5E96FE78"/>
    <w:lvl w:ilvl="0" w:tplc="0409000F">
      <w:start w:val="1"/>
      <w:numFmt w:val="decimal"/>
      <w:lvlText w:val="%1."/>
      <w:lvlJc w:val="left"/>
      <w:pPr>
        <w:ind w:left="360" w:hanging="360"/>
      </w:pPr>
      <w:rPr>
        <w:rFonts w:cs="Times New Roman" w:hint="default"/>
      </w:rPr>
    </w:lvl>
    <w:lvl w:ilvl="1" w:tplc="140C0019" w:tentative="1">
      <w:start w:val="1"/>
      <w:numFmt w:val="lowerLetter"/>
      <w:lvlText w:val="%2."/>
      <w:lvlJc w:val="left"/>
      <w:pPr>
        <w:ind w:left="1080" w:hanging="360"/>
      </w:pPr>
      <w:rPr>
        <w:rFonts w:cs="Times New Roman"/>
      </w:rPr>
    </w:lvl>
    <w:lvl w:ilvl="2" w:tplc="140C001B" w:tentative="1">
      <w:start w:val="1"/>
      <w:numFmt w:val="lowerRoman"/>
      <w:lvlText w:val="%3."/>
      <w:lvlJc w:val="right"/>
      <w:pPr>
        <w:ind w:left="1800" w:hanging="180"/>
      </w:pPr>
      <w:rPr>
        <w:rFonts w:cs="Times New Roman"/>
      </w:rPr>
    </w:lvl>
    <w:lvl w:ilvl="3" w:tplc="140C000F" w:tentative="1">
      <w:start w:val="1"/>
      <w:numFmt w:val="decimal"/>
      <w:lvlText w:val="%4."/>
      <w:lvlJc w:val="left"/>
      <w:pPr>
        <w:ind w:left="2520" w:hanging="360"/>
      </w:pPr>
      <w:rPr>
        <w:rFonts w:cs="Times New Roman"/>
      </w:rPr>
    </w:lvl>
    <w:lvl w:ilvl="4" w:tplc="140C0019" w:tentative="1">
      <w:start w:val="1"/>
      <w:numFmt w:val="lowerLetter"/>
      <w:lvlText w:val="%5."/>
      <w:lvlJc w:val="left"/>
      <w:pPr>
        <w:ind w:left="3240" w:hanging="360"/>
      </w:pPr>
      <w:rPr>
        <w:rFonts w:cs="Times New Roman"/>
      </w:rPr>
    </w:lvl>
    <w:lvl w:ilvl="5" w:tplc="140C001B" w:tentative="1">
      <w:start w:val="1"/>
      <w:numFmt w:val="lowerRoman"/>
      <w:lvlText w:val="%6."/>
      <w:lvlJc w:val="right"/>
      <w:pPr>
        <w:ind w:left="3960" w:hanging="180"/>
      </w:pPr>
      <w:rPr>
        <w:rFonts w:cs="Times New Roman"/>
      </w:rPr>
    </w:lvl>
    <w:lvl w:ilvl="6" w:tplc="140C000F" w:tentative="1">
      <w:start w:val="1"/>
      <w:numFmt w:val="decimal"/>
      <w:lvlText w:val="%7."/>
      <w:lvlJc w:val="left"/>
      <w:pPr>
        <w:ind w:left="4680" w:hanging="360"/>
      </w:pPr>
      <w:rPr>
        <w:rFonts w:cs="Times New Roman"/>
      </w:rPr>
    </w:lvl>
    <w:lvl w:ilvl="7" w:tplc="140C0019" w:tentative="1">
      <w:start w:val="1"/>
      <w:numFmt w:val="lowerLetter"/>
      <w:lvlText w:val="%8."/>
      <w:lvlJc w:val="left"/>
      <w:pPr>
        <w:ind w:left="5400" w:hanging="360"/>
      </w:pPr>
      <w:rPr>
        <w:rFonts w:cs="Times New Roman"/>
      </w:rPr>
    </w:lvl>
    <w:lvl w:ilvl="8" w:tplc="140C001B" w:tentative="1">
      <w:start w:val="1"/>
      <w:numFmt w:val="lowerRoman"/>
      <w:lvlText w:val="%9."/>
      <w:lvlJc w:val="right"/>
      <w:pPr>
        <w:ind w:left="6120" w:hanging="180"/>
      </w:pPr>
      <w:rPr>
        <w:rFonts w:cs="Times New Roman"/>
      </w:rPr>
    </w:lvl>
  </w:abstractNum>
  <w:abstractNum w:abstractNumId="16" w15:restartNumberingAfterBreak="0">
    <w:nsid w:val="1C286771"/>
    <w:multiLevelType w:val="hybridMultilevel"/>
    <w:tmpl w:val="7F0EABC2"/>
    <w:lvl w:ilvl="0" w:tplc="D7F67948">
      <w:start w:val="1"/>
      <w:numFmt w:val="decimal"/>
      <w:lvlText w:val="%1."/>
      <w:lvlJc w:val="left"/>
      <w:pPr>
        <w:ind w:left="360" w:hanging="360"/>
      </w:pPr>
      <w:rPr>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9853D6"/>
    <w:multiLevelType w:val="hybridMultilevel"/>
    <w:tmpl w:val="65481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3A02D5"/>
    <w:multiLevelType w:val="hybridMultilevel"/>
    <w:tmpl w:val="B328B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5D395D"/>
    <w:multiLevelType w:val="hybridMultilevel"/>
    <w:tmpl w:val="DE62FF34"/>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16969DA"/>
    <w:multiLevelType w:val="hybridMultilevel"/>
    <w:tmpl w:val="5C9C2396"/>
    <w:lvl w:ilvl="0" w:tplc="8410BFD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FB62BB"/>
    <w:multiLevelType w:val="hybridMultilevel"/>
    <w:tmpl w:val="CD20C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27358BD"/>
    <w:multiLevelType w:val="hybridMultilevel"/>
    <w:tmpl w:val="2FD8CC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6D1208"/>
    <w:multiLevelType w:val="hybridMultilevel"/>
    <w:tmpl w:val="137CCE04"/>
    <w:lvl w:ilvl="0" w:tplc="E6EC83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4E650FF"/>
    <w:multiLevelType w:val="hybridMultilevel"/>
    <w:tmpl w:val="F292555E"/>
    <w:lvl w:ilvl="0" w:tplc="63147E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4FB67CC"/>
    <w:multiLevelType w:val="hybridMultilevel"/>
    <w:tmpl w:val="762ACC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65846E3"/>
    <w:multiLevelType w:val="hybridMultilevel"/>
    <w:tmpl w:val="A87E89EA"/>
    <w:lvl w:ilvl="0" w:tplc="0809000F">
      <w:start w:val="1"/>
      <w:numFmt w:val="decimal"/>
      <w:lvlText w:val="%1."/>
      <w:lvlJc w:val="left"/>
      <w:pPr>
        <w:ind w:left="360" w:hanging="360"/>
      </w:pPr>
      <w:rPr>
        <w:rFonts w:ascii="Times New Roman" w:hAnsi="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87260FB"/>
    <w:multiLevelType w:val="hybridMultilevel"/>
    <w:tmpl w:val="16A29FD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29073CB2"/>
    <w:multiLevelType w:val="hybridMultilevel"/>
    <w:tmpl w:val="98569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A037146"/>
    <w:multiLevelType w:val="hybridMultilevel"/>
    <w:tmpl w:val="D6BA2936"/>
    <w:lvl w:ilvl="0" w:tplc="0409000F">
      <w:start w:val="1"/>
      <w:numFmt w:val="decimal"/>
      <w:lvlText w:val="%1."/>
      <w:lvlJc w:val="left"/>
      <w:pPr>
        <w:ind w:left="360" w:hanging="360"/>
      </w:pPr>
      <w:rPr>
        <w:rFonts w:cs="Times New Roman"/>
      </w:rPr>
    </w:lvl>
    <w:lvl w:ilvl="1" w:tplc="89D05524">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2AE6022A"/>
    <w:multiLevelType w:val="hybridMultilevel"/>
    <w:tmpl w:val="0194C5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BAA608B"/>
    <w:multiLevelType w:val="hybridMultilevel"/>
    <w:tmpl w:val="F2F2E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C783F42"/>
    <w:multiLevelType w:val="hybridMultilevel"/>
    <w:tmpl w:val="65481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E831AB4"/>
    <w:multiLevelType w:val="hybridMultilevel"/>
    <w:tmpl w:val="E2CC6194"/>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2EA941F2"/>
    <w:multiLevelType w:val="hybridMultilevel"/>
    <w:tmpl w:val="31C0E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FD2373C"/>
    <w:multiLevelType w:val="hybridMultilevel"/>
    <w:tmpl w:val="4D8EB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18906E8"/>
    <w:multiLevelType w:val="hybridMultilevel"/>
    <w:tmpl w:val="5E16F20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322628A6"/>
    <w:multiLevelType w:val="hybridMultilevel"/>
    <w:tmpl w:val="0BC87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2DE26AB"/>
    <w:multiLevelType w:val="hybridMultilevel"/>
    <w:tmpl w:val="B1EAFA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4277837"/>
    <w:multiLevelType w:val="hybridMultilevel"/>
    <w:tmpl w:val="F8A45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469687A"/>
    <w:multiLevelType w:val="hybridMultilevel"/>
    <w:tmpl w:val="A0ECEA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A13378"/>
    <w:multiLevelType w:val="hybridMultilevel"/>
    <w:tmpl w:val="4C5CC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76722E0"/>
    <w:multiLevelType w:val="hybridMultilevel"/>
    <w:tmpl w:val="526C7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9F474B3"/>
    <w:multiLevelType w:val="hybridMultilevel"/>
    <w:tmpl w:val="AC6E977C"/>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3B29602E"/>
    <w:multiLevelType w:val="hybridMultilevel"/>
    <w:tmpl w:val="235C0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BB55DC7"/>
    <w:multiLevelType w:val="hybridMultilevel"/>
    <w:tmpl w:val="321A6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C7A64F0"/>
    <w:multiLevelType w:val="hybridMultilevel"/>
    <w:tmpl w:val="DA2C60FE"/>
    <w:lvl w:ilvl="0" w:tplc="88D624F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D286BF6"/>
    <w:multiLevelType w:val="hybridMultilevel"/>
    <w:tmpl w:val="30580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E7D78C0"/>
    <w:multiLevelType w:val="hybridMultilevel"/>
    <w:tmpl w:val="1506CF3A"/>
    <w:lvl w:ilvl="0" w:tplc="82902CF0">
      <w:start w:val="1"/>
      <w:numFmt w:val="lowerLetter"/>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3F487624"/>
    <w:multiLevelType w:val="hybridMultilevel"/>
    <w:tmpl w:val="18443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1C55641"/>
    <w:multiLevelType w:val="hybridMultilevel"/>
    <w:tmpl w:val="0916E0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44DE3373"/>
    <w:multiLevelType w:val="hybridMultilevel"/>
    <w:tmpl w:val="0310FD3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15:restartNumberingAfterBreak="0">
    <w:nsid w:val="46211800"/>
    <w:multiLevelType w:val="hybridMultilevel"/>
    <w:tmpl w:val="BD6089B4"/>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15:restartNumberingAfterBreak="0">
    <w:nsid w:val="4A961E20"/>
    <w:multiLevelType w:val="hybridMultilevel"/>
    <w:tmpl w:val="999EBE18"/>
    <w:lvl w:ilvl="0" w:tplc="0409000F">
      <w:start w:val="1"/>
      <w:numFmt w:val="decimal"/>
      <w:lvlText w:val="%1."/>
      <w:lvlJc w:val="left"/>
      <w:pPr>
        <w:ind w:left="360" w:hanging="360"/>
      </w:pPr>
      <w:rPr>
        <w:rFonts w:cs="Times New Roman" w:hint="default"/>
      </w:rPr>
    </w:lvl>
    <w:lvl w:ilvl="1" w:tplc="140C0019" w:tentative="1">
      <w:start w:val="1"/>
      <w:numFmt w:val="lowerLetter"/>
      <w:lvlText w:val="%2."/>
      <w:lvlJc w:val="left"/>
      <w:pPr>
        <w:ind w:left="1080" w:hanging="360"/>
      </w:pPr>
      <w:rPr>
        <w:rFonts w:cs="Times New Roman"/>
      </w:rPr>
    </w:lvl>
    <w:lvl w:ilvl="2" w:tplc="140C001B" w:tentative="1">
      <w:start w:val="1"/>
      <w:numFmt w:val="lowerRoman"/>
      <w:lvlText w:val="%3."/>
      <w:lvlJc w:val="right"/>
      <w:pPr>
        <w:ind w:left="1800" w:hanging="180"/>
      </w:pPr>
      <w:rPr>
        <w:rFonts w:cs="Times New Roman"/>
      </w:rPr>
    </w:lvl>
    <w:lvl w:ilvl="3" w:tplc="140C000F" w:tentative="1">
      <w:start w:val="1"/>
      <w:numFmt w:val="decimal"/>
      <w:lvlText w:val="%4."/>
      <w:lvlJc w:val="left"/>
      <w:pPr>
        <w:ind w:left="2520" w:hanging="360"/>
      </w:pPr>
      <w:rPr>
        <w:rFonts w:cs="Times New Roman"/>
      </w:rPr>
    </w:lvl>
    <w:lvl w:ilvl="4" w:tplc="140C0019" w:tentative="1">
      <w:start w:val="1"/>
      <w:numFmt w:val="lowerLetter"/>
      <w:lvlText w:val="%5."/>
      <w:lvlJc w:val="left"/>
      <w:pPr>
        <w:ind w:left="3240" w:hanging="360"/>
      </w:pPr>
      <w:rPr>
        <w:rFonts w:cs="Times New Roman"/>
      </w:rPr>
    </w:lvl>
    <w:lvl w:ilvl="5" w:tplc="140C001B" w:tentative="1">
      <w:start w:val="1"/>
      <w:numFmt w:val="lowerRoman"/>
      <w:lvlText w:val="%6."/>
      <w:lvlJc w:val="right"/>
      <w:pPr>
        <w:ind w:left="3960" w:hanging="180"/>
      </w:pPr>
      <w:rPr>
        <w:rFonts w:cs="Times New Roman"/>
      </w:rPr>
    </w:lvl>
    <w:lvl w:ilvl="6" w:tplc="140C000F" w:tentative="1">
      <w:start w:val="1"/>
      <w:numFmt w:val="decimal"/>
      <w:lvlText w:val="%7."/>
      <w:lvlJc w:val="left"/>
      <w:pPr>
        <w:ind w:left="4680" w:hanging="360"/>
      </w:pPr>
      <w:rPr>
        <w:rFonts w:cs="Times New Roman"/>
      </w:rPr>
    </w:lvl>
    <w:lvl w:ilvl="7" w:tplc="140C0019" w:tentative="1">
      <w:start w:val="1"/>
      <w:numFmt w:val="lowerLetter"/>
      <w:lvlText w:val="%8."/>
      <w:lvlJc w:val="left"/>
      <w:pPr>
        <w:ind w:left="5400" w:hanging="360"/>
      </w:pPr>
      <w:rPr>
        <w:rFonts w:cs="Times New Roman"/>
      </w:rPr>
    </w:lvl>
    <w:lvl w:ilvl="8" w:tplc="140C001B" w:tentative="1">
      <w:start w:val="1"/>
      <w:numFmt w:val="lowerRoman"/>
      <w:lvlText w:val="%9."/>
      <w:lvlJc w:val="right"/>
      <w:pPr>
        <w:ind w:left="6120" w:hanging="180"/>
      </w:pPr>
      <w:rPr>
        <w:rFonts w:cs="Times New Roman"/>
      </w:rPr>
    </w:lvl>
  </w:abstractNum>
  <w:abstractNum w:abstractNumId="54" w15:restartNumberingAfterBreak="0">
    <w:nsid w:val="52BF31A5"/>
    <w:multiLevelType w:val="hybridMultilevel"/>
    <w:tmpl w:val="6D56DB74"/>
    <w:lvl w:ilvl="0" w:tplc="A9B4CD50">
      <w:start w:val="1"/>
      <w:numFmt w:val="decimal"/>
      <w:lvlText w:val="%1."/>
      <w:lvlJc w:val="left"/>
      <w:pPr>
        <w:ind w:left="360" w:hanging="360"/>
      </w:pPr>
      <w:rPr>
        <w:rFonts w:cs="Times New Roman" w:hint="default"/>
        <w:b w:val="0"/>
      </w:rPr>
    </w:lvl>
    <w:lvl w:ilvl="1" w:tplc="140C0019" w:tentative="1">
      <w:start w:val="1"/>
      <w:numFmt w:val="lowerLetter"/>
      <w:lvlText w:val="%2."/>
      <w:lvlJc w:val="left"/>
      <w:pPr>
        <w:ind w:left="1299" w:hanging="360"/>
      </w:pPr>
      <w:rPr>
        <w:rFonts w:cs="Times New Roman"/>
      </w:rPr>
    </w:lvl>
    <w:lvl w:ilvl="2" w:tplc="140C001B" w:tentative="1">
      <w:start w:val="1"/>
      <w:numFmt w:val="lowerRoman"/>
      <w:lvlText w:val="%3."/>
      <w:lvlJc w:val="right"/>
      <w:pPr>
        <w:ind w:left="2019" w:hanging="180"/>
      </w:pPr>
      <w:rPr>
        <w:rFonts w:cs="Times New Roman"/>
      </w:rPr>
    </w:lvl>
    <w:lvl w:ilvl="3" w:tplc="140C000F" w:tentative="1">
      <w:start w:val="1"/>
      <w:numFmt w:val="decimal"/>
      <w:lvlText w:val="%4."/>
      <w:lvlJc w:val="left"/>
      <w:pPr>
        <w:ind w:left="2739" w:hanging="360"/>
      </w:pPr>
      <w:rPr>
        <w:rFonts w:cs="Times New Roman"/>
      </w:rPr>
    </w:lvl>
    <w:lvl w:ilvl="4" w:tplc="140C0019" w:tentative="1">
      <w:start w:val="1"/>
      <w:numFmt w:val="lowerLetter"/>
      <w:lvlText w:val="%5."/>
      <w:lvlJc w:val="left"/>
      <w:pPr>
        <w:ind w:left="3459" w:hanging="360"/>
      </w:pPr>
      <w:rPr>
        <w:rFonts w:cs="Times New Roman"/>
      </w:rPr>
    </w:lvl>
    <w:lvl w:ilvl="5" w:tplc="140C001B" w:tentative="1">
      <w:start w:val="1"/>
      <w:numFmt w:val="lowerRoman"/>
      <w:lvlText w:val="%6."/>
      <w:lvlJc w:val="right"/>
      <w:pPr>
        <w:ind w:left="4179" w:hanging="180"/>
      </w:pPr>
      <w:rPr>
        <w:rFonts w:cs="Times New Roman"/>
      </w:rPr>
    </w:lvl>
    <w:lvl w:ilvl="6" w:tplc="140C000F" w:tentative="1">
      <w:start w:val="1"/>
      <w:numFmt w:val="decimal"/>
      <w:lvlText w:val="%7."/>
      <w:lvlJc w:val="left"/>
      <w:pPr>
        <w:ind w:left="4899" w:hanging="360"/>
      </w:pPr>
      <w:rPr>
        <w:rFonts w:cs="Times New Roman"/>
      </w:rPr>
    </w:lvl>
    <w:lvl w:ilvl="7" w:tplc="140C0019" w:tentative="1">
      <w:start w:val="1"/>
      <w:numFmt w:val="lowerLetter"/>
      <w:lvlText w:val="%8."/>
      <w:lvlJc w:val="left"/>
      <w:pPr>
        <w:ind w:left="5619" w:hanging="360"/>
      </w:pPr>
      <w:rPr>
        <w:rFonts w:cs="Times New Roman"/>
      </w:rPr>
    </w:lvl>
    <w:lvl w:ilvl="8" w:tplc="140C001B" w:tentative="1">
      <w:start w:val="1"/>
      <w:numFmt w:val="lowerRoman"/>
      <w:lvlText w:val="%9."/>
      <w:lvlJc w:val="right"/>
      <w:pPr>
        <w:ind w:left="6339" w:hanging="180"/>
      </w:pPr>
      <w:rPr>
        <w:rFonts w:cs="Times New Roman"/>
      </w:rPr>
    </w:lvl>
  </w:abstractNum>
  <w:abstractNum w:abstractNumId="55" w15:restartNumberingAfterBreak="0">
    <w:nsid w:val="53DC71FB"/>
    <w:multiLevelType w:val="hybridMultilevel"/>
    <w:tmpl w:val="14E885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81059F"/>
    <w:multiLevelType w:val="hybridMultilevel"/>
    <w:tmpl w:val="BC64C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7466283"/>
    <w:multiLevelType w:val="hybridMultilevel"/>
    <w:tmpl w:val="EF82E552"/>
    <w:lvl w:ilvl="0" w:tplc="CB72906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1275B4"/>
    <w:multiLevelType w:val="hybridMultilevel"/>
    <w:tmpl w:val="F7807E40"/>
    <w:lvl w:ilvl="0" w:tplc="FDC640D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8267A29"/>
    <w:multiLevelType w:val="hybridMultilevel"/>
    <w:tmpl w:val="F18416BC"/>
    <w:lvl w:ilvl="0" w:tplc="9C74A6DC">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0" w15:restartNumberingAfterBreak="0">
    <w:nsid w:val="58B97227"/>
    <w:multiLevelType w:val="hybridMultilevel"/>
    <w:tmpl w:val="13447C86"/>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1" w15:restartNumberingAfterBreak="0">
    <w:nsid w:val="598A5E2D"/>
    <w:multiLevelType w:val="hybridMultilevel"/>
    <w:tmpl w:val="0E681A3E"/>
    <w:lvl w:ilvl="0" w:tplc="AE742036">
      <w:start w:val="1"/>
      <w:numFmt w:val="lowerRoman"/>
      <w:lvlText w:val="(%1)"/>
      <w:lvlJc w:val="left"/>
      <w:pPr>
        <w:ind w:left="1364" w:hanging="720"/>
      </w:pPr>
      <w:rPr>
        <w:rFonts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2" w15:restartNumberingAfterBreak="0">
    <w:nsid w:val="5AD44349"/>
    <w:multiLevelType w:val="hybridMultilevel"/>
    <w:tmpl w:val="F6689A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AE2585A"/>
    <w:multiLevelType w:val="hybridMultilevel"/>
    <w:tmpl w:val="90CEA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BE52108"/>
    <w:multiLevelType w:val="hybridMultilevel"/>
    <w:tmpl w:val="E806E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DC233ED"/>
    <w:multiLevelType w:val="hybridMultilevel"/>
    <w:tmpl w:val="ACE8D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E8E3827"/>
    <w:multiLevelType w:val="hybridMultilevel"/>
    <w:tmpl w:val="F7669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0125C05"/>
    <w:multiLevelType w:val="hybridMultilevel"/>
    <w:tmpl w:val="EA0A49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4C7ED7"/>
    <w:multiLevelType w:val="hybridMultilevel"/>
    <w:tmpl w:val="03D69A7E"/>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9" w15:restartNumberingAfterBreak="0">
    <w:nsid w:val="618C0AB2"/>
    <w:multiLevelType w:val="hybridMultilevel"/>
    <w:tmpl w:val="EB50194A"/>
    <w:lvl w:ilvl="0" w:tplc="AE7420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D20033"/>
    <w:multiLevelType w:val="hybridMultilevel"/>
    <w:tmpl w:val="91F4A102"/>
    <w:lvl w:ilvl="0" w:tplc="AE7420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F44B70"/>
    <w:multiLevelType w:val="hybridMultilevel"/>
    <w:tmpl w:val="25243EF4"/>
    <w:lvl w:ilvl="0" w:tplc="8998057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0C46A6"/>
    <w:multiLevelType w:val="hybridMultilevel"/>
    <w:tmpl w:val="2F985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61459EE"/>
    <w:multiLevelType w:val="hybridMultilevel"/>
    <w:tmpl w:val="781C4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8391661"/>
    <w:multiLevelType w:val="hybridMultilevel"/>
    <w:tmpl w:val="A4247490"/>
    <w:lvl w:ilvl="0" w:tplc="5CC20FF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8512FCC"/>
    <w:multiLevelType w:val="hybridMultilevel"/>
    <w:tmpl w:val="A92468F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A186A8A"/>
    <w:multiLevelType w:val="hybridMultilevel"/>
    <w:tmpl w:val="632878FE"/>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7" w15:restartNumberingAfterBreak="0">
    <w:nsid w:val="6AB7434F"/>
    <w:multiLevelType w:val="hybridMultilevel"/>
    <w:tmpl w:val="E11EF840"/>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8" w15:restartNumberingAfterBreak="0">
    <w:nsid w:val="6CA13BC4"/>
    <w:multiLevelType w:val="hybridMultilevel"/>
    <w:tmpl w:val="11681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941E9A"/>
    <w:multiLevelType w:val="hybridMultilevel"/>
    <w:tmpl w:val="65F622E8"/>
    <w:lvl w:ilvl="0" w:tplc="88DA8100">
      <w:start w:val="1"/>
      <w:numFmt w:val="lowerLetter"/>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6F655134"/>
    <w:multiLevelType w:val="hybridMultilevel"/>
    <w:tmpl w:val="DC649270"/>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15:restartNumberingAfterBreak="0">
    <w:nsid w:val="7125762A"/>
    <w:multiLevelType w:val="hybridMultilevel"/>
    <w:tmpl w:val="042C5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1AB7F0D"/>
    <w:multiLevelType w:val="hybridMultilevel"/>
    <w:tmpl w:val="D500DA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1E325B"/>
    <w:multiLevelType w:val="hybridMultilevel"/>
    <w:tmpl w:val="7F74E742"/>
    <w:lvl w:ilvl="0" w:tplc="4D1E0CB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2660E61"/>
    <w:multiLevelType w:val="hybridMultilevel"/>
    <w:tmpl w:val="0C740ABA"/>
    <w:lvl w:ilvl="0" w:tplc="0409000F">
      <w:start w:val="3"/>
      <w:numFmt w:val="decimal"/>
      <w:lvlText w:val="%1."/>
      <w:lvlJc w:val="left"/>
      <w:pPr>
        <w:tabs>
          <w:tab w:val="num" w:pos="720"/>
        </w:tabs>
        <w:ind w:left="720" w:hanging="360"/>
      </w:pPr>
      <w:rPr>
        <w:rFonts w:cs="Times New Roman" w:hint="default"/>
      </w:rPr>
    </w:lvl>
    <w:lvl w:ilvl="1" w:tplc="04090017">
      <w:start w:val="1"/>
      <w:numFmt w:val="lowerLetter"/>
      <w:lvlText w:val="%2)"/>
      <w:lvlJc w:val="left"/>
      <w:pPr>
        <w:tabs>
          <w:tab w:val="num" w:pos="786"/>
        </w:tabs>
        <w:ind w:left="786" w:hanging="360"/>
      </w:pPr>
      <w:rPr>
        <w:rFonts w:cs="Times New Roman"/>
      </w:rPr>
    </w:lvl>
    <w:lvl w:ilvl="2" w:tplc="7FAA0448">
      <w:start w:val="1"/>
      <w:numFmt w:val="lowerLetter"/>
      <w:lvlText w:val="(%3)"/>
      <w:lvlJc w:val="left"/>
      <w:pPr>
        <w:ind w:left="2340" w:hanging="360"/>
      </w:pPr>
      <w:rPr>
        <w:rFonts w:cs="Times New Roman" w:hint="default"/>
      </w:rPr>
    </w:lvl>
    <w:lvl w:ilvl="3" w:tplc="04E0421E">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2F0330A"/>
    <w:multiLevelType w:val="hybridMultilevel"/>
    <w:tmpl w:val="900E14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53258B1"/>
    <w:multiLevelType w:val="hybridMultilevel"/>
    <w:tmpl w:val="9AC868D8"/>
    <w:lvl w:ilvl="0" w:tplc="971CB9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49278E"/>
    <w:multiLevelType w:val="hybridMultilevel"/>
    <w:tmpl w:val="8E12BF32"/>
    <w:lvl w:ilvl="0" w:tplc="6DBE79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94A642C"/>
    <w:multiLevelType w:val="hybridMultilevel"/>
    <w:tmpl w:val="0E6E0DF2"/>
    <w:lvl w:ilvl="0" w:tplc="0409000F">
      <w:start w:val="1"/>
      <w:numFmt w:val="decimal"/>
      <w:lvlText w:val="%1."/>
      <w:lvlJc w:val="left"/>
      <w:pPr>
        <w:ind w:left="360" w:hanging="360"/>
      </w:pPr>
      <w:rPr>
        <w:rFonts w:cs="Times New Roman" w:hint="default"/>
      </w:rPr>
    </w:lvl>
    <w:lvl w:ilvl="1" w:tplc="140C0019" w:tentative="1">
      <w:start w:val="1"/>
      <w:numFmt w:val="lowerLetter"/>
      <w:lvlText w:val="%2."/>
      <w:lvlJc w:val="left"/>
      <w:pPr>
        <w:ind w:left="1298" w:hanging="360"/>
      </w:pPr>
      <w:rPr>
        <w:rFonts w:cs="Times New Roman"/>
      </w:rPr>
    </w:lvl>
    <w:lvl w:ilvl="2" w:tplc="140C001B" w:tentative="1">
      <w:start w:val="1"/>
      <w:numFmt w:val="lowerRoman"/>
      <w:lvlText w:val="%3."/>
      <w:lvlJc w:val="right"/>
      <w:pPr>
        <w:ind w:left="2018" w:hanging="180"/>
      </w:pPr>
      <w:rPr>
        <w:rFonts w:cs="Times New Roman"/>
      </w:rPr>
    </w:lvl>
    <w:lvl w:ilvl="3" w:tplc="140C000F" w:tentative="1">
      <w:start w:val="1"/>
      <w:numFmt w:val="decimal"/>
      <w:lvlText w:val="%4."/>
      <w:lvlJc w:val="left"/>
      <w:pPr>
        <w:ind w:left="2738" w:hanging="360"/>
      </w:pPr>
      <w:rPr>
        <w:rFonts w:cs="Times New Roman"/>
      </w:rPr>
    </w:lvl>
    <w:lvl w:ilvl="4" w:tplc="140C0019" w:tentative="1">
      <w:start w:val="1"/>
      <w:numFmt w:val="lowerLetter"/>
      <w:lvlText w:val="%5."/>
      <w:lvlJc w:val="left"/>
      <w:pPr>
        <w:ind w:left="3458" w:hanging="360"/>
      </w:pPr>
      <w:rPr>
        <w:rFonts w:cs="Times New Roman"/>
      </w:rPr>
    </w:lvl>
    <w:lvl w:ilvl="5" w:tplc="140C001B" w:tentative="1">
      <w:start w:val="1"/>
      <w:numFmt w:val="lowerRoman"/>
      <w:lvlText w:val="%6."/>
      <w:lvlJc w:val="right"/>
      <w:pPr>
        <w:ind w:left="4178" w:hanging="180"/>
      </w:pPr>
      <w:rPr>
        <w:rFonts w:cs="Times New Roman"/>
      </w:rPr>
    </w:lvl>
    <w:lvl w:ilvl="6" w:tplc="140C000F" w:tentative="1">
      <w:start w:val="1"/>
      <w:numFmt w:val="decimal"/>
      <w:lvlText w:val="%7."/>
      <w:lvlJc w:val="left"/>
      <w:pPr>
        <w:ind w:left="4898" w:hanging="360"/>
      </w:pPr>
      <w:rPr>
        <w:rFonts w:cs="Times New Roman"/>
      </w:rPr>
    </w:lvl>
    <w:lvl w:ilvl="7" w:tplc="140C0019" w:tentative="1">
      <w:start w:val="1"/>
      <w:numFmt w:val="lowerLetter"/>
      <w:lvlText w:val="%8."/>
      <w:lvlJc w:val="left"/>
      <w:pPr>
        <w:ind w:left="5618" w:hanging="360"/>
      </w:pPr>
      <w:rPr>
        <w:rFonts w:cs="Times New Roman"/>
      </w:rPr>
    </w:lvl>
    <w:lvl w:ilvl="8" w:tplc="140C001B" w:tentative="1">
      <w:start w:val="1"/>
      <w:numFmt w:val="lowerRoman"/>
      <w:lvlText w:val="%9."/>
      <w:lvlJc w:val="right"/>
      <w:pPr>
        <w:ind w:left="6338" w:hanging="180"/>
      </w:pPr>
      <w:rPr>
        <w:rFonts w:cs="Times New Roman"/>
      </w:rPr>
    </w:lvl>
  </w:abstractNum>
  <w:abstractNum w:abstractNumId="89" w15:restartNumberingAfterBreak="0">
    <w:nsid w:val="7A0C00EE"/>
    <w:multiLevelType w:val="hybridMultilevel"/>
    <w:tmpl w:val="FCA86A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180465467">
    <w:abstractNumId w:val="26"/>
  </w:num>
  <w:num w:numId="2" w16cid:durableId="1111314605">
    <w:abstractNumId w:val="64"/>
  </w:num>
  <w:num w:numId="3" w16cid:durableId="1747074626">
    <w:abstractNumId w:val="12"/>
  </w:num>
  <w:num w:numId="4" w16cid:durableId="959578943">
    <w:abstractNumId w:val="50"/>
  </w:num>
  <w:num w:numId="5" w16cid:durableId="195968125">
    <w:abstractNumId w:val="17"/>
  </w:num>
  <w:num w:numId="6" w16cid:durableId="509687038">
    <w:abstractNumId w:val="75"/>
  </w:num>
  <w:num w:numId="7" w16cid:durableId="647133633">
    <w:abstractNumId w:val="61"/>
  </w:num>
  <w:num w:numId="8" w16cid:durableId="407457161">
    <w:abstractNumId w:val="67"/>
  </w:num>
  <w:num w:numId="9" w16cid:durableId="1481993580">
    <w:abstractNumId w:val="16"/>
  </w:num>
  <w:num w:numId="10" w16cid:durableId="67727800">
    <w:abstractNumId w:val="40"/>
  </w:num>
  <w:num w:numId="11" w16cid:durableId="326566159">
    <w:abstractNumId w:val="37"/>
  </w:num>
  <w:num w:numId="12" w16cid:durableId="1576627375">
    <w:abstractNumId w:val="47"/>
  </w:num>
  <w:num w:numId="13" w16cid:durableId="1521164505">
    <w:abstractNumId w:val="31"/>
  </w:num>
  <w:num w:numId="14" w16cid:durableId="1246497006">
    <w:abstractNumId w:val="7"/>
  </w:num>
  <w:num w:numId="15" w16cid:durableId="235938192">
    <w:abstractNumId w:val="80"/>
  </w:num>
  <w:num w:numId="16" w16cid:durableId="788820456">
    <w:abstractNumId w:val="55"/>
  </w:num>
  <w:num w:numId="17" w16cid:durableId="503588089">
    <w:abstractNumId w:val="28"/>
  </w:num>
  <w:num w:numId="18" w16cid:durableId="1381785058">
    <w:abstractNumId w:val="53"/>
  </w:num>
  <w:num w:numId="19" w16cid:durableId="2034376336">
    <w:abstractNumId w:val="54"/>
  </w:num>
  <w:num w:numId="20" w16cid:durableId="322320362">
    <w:abstractNumId w:val="84"/>
  </w:num>
  <w:num w:numId="21" w16cid:durableId="960234258">
    <w:abstractNumId w:val="15"/>
  </w:num>
  <w:num w:numId="22" w16cid:durableId="1244029238">
    <w:abstractNumId w:val="72"/>
  </w:num>
  <w:num w:numId="23" w16cid:durableId="2000841759">
    <w:abstractNumId w:val="52"/>
  </w:num>
  <w:num w:numId="24" w16cid:durableId="1952324372">
    <w:abstractNumId w:val="82"/>
  </w:num>
  <w:num w:numId="25" w16cid:durableId="1021472745">
    <w:abstractNumId w:val="78"/>
  </w:num>
  <w:num w:numId="26" w16cid:durableId="624310622">
    <w:abstractNumId w:val="45"/>
  </w:num>
  <w:num w:numId="27" w16cid:durableId="1849061128">
    <w:abstractNumId w:val="89"/>
  </w:num>
  <w:num w:numId="28" w16cid:durableId="1857115586">
    <w:abstractNumId w:val="9"/>
  </w:num>
  <w:num w:numId="29" w16cid:durableId="388726708">
    <w:abstractNumId w:val="4"/>
  </w:num>
  <w:num w:numId="30" w16cid:durableId="6717224">
    <w:abstractNumId w:val="29"/>
  </w:num>
  <w:num w:numId="31" w16cid:durableId="1031999127">
    <w:abstractNumId w:val="2"/>
  </w:num>
  <w:num w:numId="32" w16cid:durableId="1300528356">
    <w:abstractNumId w:val="27"/>
  </w:num>
  <w:num w:numId="33" w16cid:durableId="1594319934">
    <w:abstractNumId w:val="51"/>
  </w:num>
  <w:num w:numId="34" w16cid:durableId="575555001">
    <w:abstractNumId w:val="68"/>
  </w:num>
  <w:num w:numId="35" w16cid:durableId="581067480">
    <w:abstractNumId w:val="43"/>
  </w:num>
  <w:num w:numId="36" w16cid:durableId="259610524">
    <w:abstractNumId w:val="66"/>
  </w:num>
  <w:num w:numId="37" w16cid:durableId="1290016136">
    <w:abstractNumId w:val="5"/>
  </w:num>
  <w:num w:numId="38" w16cid:durableId="987250399">
    <w:abstractNumId w:val="8"/>
  </w:num>
  <w:num w:numId="39" w16cid:durableId="1056582642">
    <w:abstractNumId w:val="39"/>
  </w:num>
  <w:num w:numId="40" w16cid:durableId="1979799416">
    <w:abstractNumId w:val="22"/>
  </w:num>
  <w:num w:numId="41" w16cid:durableId="663320966">
    <w:abstractNumId w:val="19"/>
  </w:num>
  <w:num w:numId="42" w16cid:durableId="479343503">
    <w:abstractNumId w:val="59"/>
  </w:num>
  <w:num w:numId="43" w16cid:durableId="1990859694">
    <w:abstractNumId w:val="60"/>
  </w:num>
  <w:num w:numId="44" w16cid:durableId="997272458">
    <w:abstractNumId w:val="44"/>
  </w:num>
  <w:num w:numId="45" w16cid:durableId="270628824">
    <w:abstractNumId w:val="71"/>
  </w:num>
  <w:num w:numId="46" w16cid:durableId="826282735">
    <w:abstractNumId w:val="23"/>
  </w:num>
  <w:num w:numId="47" w16cid:durableId="322969596">
    <w:abstractNumId w:val="86"/>
  </w:num>
  <w:num w:numId="48" w16cid:durableId="1336305859">
    <w:abstractNumId w:val="6"/>
  </w:num>
  <w:num w:numId="49" w16cid:durableId="564920495">
    <w:abstractNumId w:val="21"/>
  </w:num>
  <w:num w:numId="50" w16cid:durableId="2034184618">
    <w:abstractNumId w:val="74"/>
  </w:num>
  <w:num w:numId="51" w16cid:durableId="1453479768">
    <w:abstractNumId w:val="25"/>
  </w:num>
  <w:num w:numId="52" w16cid:durableId="605815205">
    <w:abstractNumId w:val="36"/>
  </w:num>
  <w:num w:numId="53" w16cid:durableId="1149593805">
    <w:abstractNumId w:val="41"/>
  </w:num>
  <w:num w:numId="54" w16cid:durableId="89661987">
    <w:abstractNumId w:val="62"/>
  </w:num>
  <w:num w:numId="55" w16cid:durableId="619144118">
    <w:abstractNumId w:val="46"/>
  </w:num>
  <w:num w:numId="56" w16cid:durableId="1982997415">
    <w:abstractNumId w:val="58"/>
  </w:num>
  <w:num w:numId="57" w16cid:durableId="2038000202">
    <w:abstractNumId w:val="85"/>
  </w:num>
  <w:num w:numId="58" w16cid:durableId="1875538017">
    <w:abstractNumId w:val="18"/>
  </w:num>
  <w:num w:numId="59" w16cid:durableId="707296047">
    <w:abstractNumId w:val="11"/>
  </w:num>
  <w:num w:numId="60" w16cid:durableId="480970205">
    <w:abstractNumId w:val="76"/>
  </w:num>
  <w:num w:numId="61" w16cid:durableId="735511047">
    <w:abstractNumId w:val="87"/>
  </w:num>
  <w:num w:numId="62" w16cid:durableId="387798795">
    <w:abstractNumId w:val="83"/>
  </w:num>
  <w:num w:numId="63" w16cid:durableId="1121921380">
    <w:abstractNumId w:val="48"/>
  </w:num>
  <w:num w:numId="64" w16cid:durableId="17395668">
    <w:abstractNumId w:val="1"/>
  </w:num>
  <w:num w:numId="65" w16cid:durableId="460657128">
    <w:abstractNumId w:val="79"/>
  </w:num>
  <w:num w:numId="66" w16cid:durableId="314915983">
    <w:abstractNumId w:val="65"/>
  </w:num>
  <w:num w:numId="67" w16cid:durableId="1461798971">
    <w:abstractNumId w:val="38"/>
  </w:num>
  <w:num w:numId="68" w16cid:durableId="858197205">
    <w:abstractNumId w:val="0"/>
  </w:num>
  <w:num w:numId="69" w16cid:durableId="1290278484">
    <w:abstractNumId w:val="13"/>
  </w:num>
  <w:num w:numId="70" w16cid:durableId="2034845042">
    <w:abstractNumId w:val="63"/>
  </w:num>
  <w:num w:numId="71" w16cid:durableId="2130467010">
    <w:abstractNumId w:val="14"/>
  </w:num>
  <w:num w:numId="72" w16cid:durableId="2038698235">
    <w:abstractNumId w:val="73"/>
  </w:num>
  <w:num w:numId="73" w16cid:durableId="2075545104">
    <w:abstractNumId w:val="24"/>
  </w:num>
  <w:num w:numId="74" w16cid:durableId="1234195099">
    <w:abstractNumId w:val="30"/>
  </w:num>
  <w:num w:numId="75" w16cid:durableId="678117256">
    <w:abstractNumId w:val="3"/>
  </w:num>
  <w:num w:numId="76" w16cid:durableId="1225676564">
    <w:abstractNumId w:val="81"/>
  </w:num>
  <w:num w:numId="77" w16cid:durableId="943461568">
    <w:abstractNumId w:val="77"/>
  </w:num>
  <w:num w:numId="78" w16cid:durableId="722028165">
    <w:abstractNumId w:val="49"/>
  </w:num>
  <w:num w:numId="79" w16cid:durableId="2028169619">
    <w:abstractNumId w:val="42"/>
  </w:num>
  <w:num w:numId="80" w16cid:durableId="1033580905">
    <w:abstractNumId w:val="56"/>
  </w:num>
  <w:num w:numId="81" w16cid:durableId="601911259">
    <w:abstractNumId w:val="35"/>
  </w:num>
  <w:num w:numId="82" w16cid:durableId="262690294">
    <w:abstractNumId w:val="34"/>
  </w:num>
  <w:num w:numId="83" w16cid:durableId="281310394">
    <w:abstractNumId w:val="32"/>
  </w:num>
  <w:num w:numId="84" w16cid:durableId="1661077071">
    <w:abstractNumId w:val="20"/>
  </w:num>
  <w:num w:numId="85" w16cid:durableId="206529899">
    <w:abstractNumId w:val="69"/>
  </w:num>
  <w:num w:numId="86" w16cid:durableId="562833819">
    <w:abstractNumId w:val="10"/>
  </w:num>
  <w:num w:numId="87" w16cid:durableId="568657006">
    <w:abstractNumId w:val="70"/>
  </w:num>
  <w:num w:numId="88" w16cid:durableId="1611086421">
    <w:abstractNumId w:val="57"/>
  </w:num>
  <w:num w:numId="89" w16cid:durableId="71243347">
    <w:abstractNumId w:val="88"/>
  </w:num>
  <w:num w:numId="90" w16cid:durableId="1570115268">
    <w:abstractNumId w:val="3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5EA"/>
    <w:rsid w:val="00022686"/>
    <w:rsid w:val="0004273B"/>
    <w:rsid w:val="00060064"/>
    <w:rsid w:val="00060AD7"/>
    <w:rsid w:val="000A48A6"/>
    <w:rsid w:val="000C6624"/>
    <w:rsid w:val="000D0FAE"/>
    <w:rsid w:val="000F4F7A"/>
    <w:rsid w:val="0013227D"/>
    <w:rsid w:val="00145C4A"/>
    <w:rsid w:val="00146826"/>
    <w:rsid w:val="00151F8E"/>
    <w:rsid w:val="00173084"/>
    <w:rsid w:val="001959B7"/>
    <w:rsid w:val="001A2686"/>
    <w:rsid w:val="001F3296"/>
    <w:rsid w:val="00202A2D"/>
    <w:rsid w:val="00215F63"/>
    <w:rsid w:val="002212B3"/>
    <w:rsid w:val="00233493"/>
    <w:rsid w:val="00244962"/>
    <w:rsid w:val="00256BAA"/>
    <w:rsid w:val="002720E3"/>
    <w:rsid w:val="00285AD5"/>
    <w:rsid w:val="00294B25"/>
    <w:rsid w:val="002A79D7"/>
    <w:rsid w:val="002D3107"/>
    <w:rsid w:val="00326919"/>
    <w:rsid w:val="00375FBA"/>
    <w:rsid w:val="00397608"/>
    <w:rsid w:val="003B1D32"/>
    <w:rsid w:val="003D1966"/>
    <w:rsid w:val="003E7140"/>
    <w:rsid w:val="004064EF"/>
    <w:rsid w:val="00420BEA"/>
    <w:rsid w:val="004303F4"/>
    <w:rsid w:val="00495151"/>
    <w:rsid w:val="004D2B97"/>
    <w:rsid w:val="004D5056"/>
    <w:rsid w:val="004E0C03"/>
    <w:rsid w:val="004E2CF8"/>
    <w:rsid w:val="00503277"/>
    <w:rsid w:val="005274F1"/>
    <w:rsid w:val="005605E6"/>
    <w:rsid w:val="005665A6"/>
    <w:rsid w:val="00571C54"/>
    <w:rsid w:val="00596F35"/>
    <w:rsid w:val="005B1395"/>
    <w:rsid w:val="005E564D"/>
    <w:rsid w:val="005E6356"/>
    <w:rsid w:val="005E7A80"/>
    <w:rsid w:val="005F66B5"/>
    <w:rsid w:val="00612AF5"/>
    <w:rsid w:val="006140C4"/>
    <w:rsid w:val="00634F28"/>
    <w:rsid w:val="00640637"/>
    <w:rsid w:val="00642A7E"/>
    <w:rsid w:val="00645AE3"/>
    <w:rsid w:val="00672BBA"/>
    <w:rsid w:val="0067432E"/>
    <w:rsid w:val="00685746"/>
    <w:rsid w:val="006B7C64"/>
    <w:rsid w:val="006E3E3F"/>
    <w:rsid w:val="007008ED"/>
    <w:rsid w:val="007023C6"/>
    <w:rsid w:val="007048D9"/>
    <w:rsid w:val="007134D2"/>
    <w:rsid w:val="00713C55"/>
    <w:rsid w:val="00721A9D"/>
    <w:rsid w:val="007351CA"/>
    <w:rsid w:val="00752A28"/>
    <w:rsid w:val="00752F65"/>
    <w:rsid w:val="00763F1D"/>
    <w:rsid w:val="00775D79"/>
    <w:rsid w:val="007A2320"/>
    <w:rsid w:val="008031FD"/>
    <w:rsid w:val="008165EA"/>
    <w:rsid w:val="00825418"/>
    <w:rsid w:val="00826F4B"/>
    <w:rsid w:val="00837283"/>
    <w:rsid w:val="00847774"/>
    <w:rsid w:val="008A01CF"/>
    <w:rsid w:val="008A698E"/>
    <w:rsid w:val="008D33F6"/>
    <w:rsid w:val="008E7336"/>
    <w:rsid w:val="008E7F3C"/>
    <w:rsid w:val="008F092A"/>
    <w:rsid w:val="008F39C3"/>
    <w:rsid w:val="008F742D"/>
    <w:rsid w:val="0090559E"/>
    <w:rsid w:val="009163B8"/>
    <w:rsid w:val="0091765C"/>
    <w:rsid w:val="00936847"/>
    <w:rsid w:val="00937576"/>
    <w:rsid w:val="00990F4C"/>
    <w:rsid w:val="009A510D"/>
    <w:rsid w:val="009C06A5"/>
    <w:rsid w:val="009F4EF6"/>
    <w:rsid w:val="00A119E5"/>
    <w:rsid w:val="00A14B61"/>
    <w:rsid w:val="00A32A92"/>
    <w:rsid w:val="00A447AA"/>
    <w:rsid w:val="00A46AB0"/>
    <w:rsid w:val="00A47B31"/>
    <w:rsid w:val="00A50838"/>
    <w:rsid w:val="00A526EC"/>
    <w:rsid w:val="00A60374"/>
    <w:rsid w:val="00A670B5"/>
    <w:rsid w:val="00A774C3"/>
    <w:rsid w:val="00A778C5"/>
    <w:rsid w:val="00AB1A9B"/>
    <w:rsid w:val="00AF5635"/>
    <w:rsid w:val="00B01AD5"/>
    <w:rsid w:val="00B04AD5"/>
    <w:rsid w:val="00B14A57"/>
    <w:rsid w:val="00B374BD"/>
    <w:rsid w:val="00B53059"/>
    <w:rsid w:val="00B54007"/>
    <w:rsid w:val="00B87529"/>
    <w:rsid w:val="00BD599C"/>
    <w:rsid w:val="00C0769B"/>
    <w:rsid w:val="00C11984"/>
    <w:rsid w:val="00C464F7"/>
    <w:rsid w:val="00C50074"/>
    <w:rsid w:val="00C52D69"/>
    <w:rsid w:val="00C70F4C"/>
    <w:rsid w:val="00CB20A3"/>
    <w:rsid w:val="00CB71EA"/>
    <w:rsid w:val="00CC6535"/>
    <w:rsid w:val="00CD3EEB"/>
    <w:rsid w:val="00D17E40"/>
    <w:rsid w:val="00D370BB"/>
    <w:rsid w:val="00D419F4"/>
    <w:rsid w:val="00D42A0B"/>
    <w:rsid w:val="00D77FC9"/>
    <w:rsid w:val="00DA0DB3"/>
    <w:rsid w:val="00DA132B"/>
    <w:rsid w:val="00DA2023"/>
    <w:rsid w:val="00DA471B"/>
    <w:rsid w:val="00DA6FCA"/>
    <w:rsid w:val="00DB494B"/>
    <w:rsid w:val="00DD2C71"/>
    <w:rsid w:val="00E67A88"/>
    <w:rsid w:val="00E93387"/>
    <w:rsid w:val="00E96954"/>
    <w:rsid w:val="00EB4253"/>
    <w:rsid w:val="00ED43F7"/>
    <w:rsid w:val="00EF278A"/>
    <w:rsid w:val="00EF2837"/>
    <w:rsid w:val="00F3558A"/>
    <w:rsid w:val="00F864A5"/>
    <w:rsid w:val="00F92D25"/>
    <w:rsid w:val="00FD3F85"/>
    <w:rsid w:val="00FE194A"/>
    <w:rsid w:val="00FE1A0A"/>
    <w:rsid w:val="00FF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CD14"/>
  <w15:chartTrackingRefBased/>
  <w15:docId w15:val="{8713C641-AA82-4F3A-9881-A2628F22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5EA"/>
  </w:style>
  <w:style w:type="paragraph" w:styleId="Heading1">
    <w:name w:val="heading 1"/>
    <w:basedOn w:val="Normal"/>
    <w:next w:val="Normal"/>
    <w:link w:val="Heading1Char"/>
    <w:qFormat/>
    <w:rsid w:val="002D3107"/>
    <w:pPr>
      <w:keepNext/>
      <w:spacing w:after="0" w:line="240" w:lineRule="auto"/>
      <w:ind w:left="360"/>
      <w:jc w:val="both"/>
      <w:outlineLvl w:val="0"/>
    </w:pPr>
    <w:rPr>
      <w:rFonts w:eastAsia="Times New Roman" w:cs="Times New Roman"/>
      <w:sz w:val="28"/>
      <w:szCs w:val="28"/>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5EA"/>
    <w:pPr>
      <w:ind w:left="720"/>
      <w:contextualSpacing/>
    </w:pPr>
    <w:rPr>
      <w:rFonts w:eastAsiaTheme="minorEastAsia" w:cs="Times New Roman"/>
      <w:lang w:val="pt-PT"/>
    </w:rPr>
  </w:style>
  <w:style w:type="character" w:styleId="CommentReference">
    <w:name w:val="annotation reference"/>
    <w:basedOn w:val="DefaultParagraphFont"/>
    <w:uiPriority w:val="99"/>
    <w:semiHidden/>
    <w:unhideWhenUsed/>
    <w:rsid w:val="008165EA"/>
    <w:rPr>
      <w:sz w:val="16"/>
      <w:szCs w:val="16"/>
    </w:rPr>
  </w:style>
  <w:style w:type="paragraph" w:styleId="CommentText">
    <w:name w:val="annotation text"/>
    <w:basedOn w:val="Normal"/>
    <w:link w:val="CommentTextChar"/>
    <w:uiPriority w:val="99"/>
    <w:unhideWhenUsed/>
    <w:rsid w:val="008165EA"/>
    <w:pPr>
      <w:spacing w:line="240" w:lineRule="auto"/>
    </w:pPr>
    <w:rPr>
      <w:sz w:val="20"/>
    </w:rPr>
  </w:style>
  <w:style w:type="character" w:customStyle="1" w:styleId="CommentTextChar">
    <w:name w:val="Comment Text Char"/>
    <w:basedOn w:val="DefaultParagraphFont"/>
    <w:link w:val="CommentText"/>
    <w:uiPriority w:val="99"/>
    <w:rsid w:val="008165EA"/>
    <w:rPr>
      <w:sz w:val="20"/>
    </w:rPr>
  </w:style>
  <w:style w:type="paragraph" w:customStyle="1" w:styleId="TextoARTIGO">
    <w:name w:val="TextoARTIGO"/>
    <w:basedOn w:val="BodyText3"/>
    <w:qFormat/>
    <w:rsid w:val="008165EA"/>
    <w:pPr>
      <w:spacing w:before="120" w:line="240" w:lineRule="auto"/>
      <w:jc w:val="both"/>
    </w:pPr>
    <w:rPr>
      <w:rFonts w:eastAsia="Calibri" w:cs="Arial"/>
      <w:noProof/>
      <w:sz w:val="24"/>
      <w:szCs w:val="24"/>
      <w:lang w:val="pt-PT"/>
    </w:rPr>
  </w:style>
  <w:style w:type="paragraph" w:styleId="BodyText3">
    <w:name w:val="Body Text 3"/>
    <w:basedOn w:val="Normal"/>
    <w:link w:val="BodyText3Char"/>
    <w:uiPriority w:val="99"/>
    <w:semiHidden/>
    <w:unhideWhenUsed/>
    <w:rsid w:val="008165EA"/>
    <w:pPr>
      <w:spacing w:after="120"/>
    </w:pPr>
    <w:rPr>
      <w:sz w:val="16"/>
      <w:szCs w:val="16"/>
    </w:rPr>
  </w:style>
  <w:style w:type="character" w:customStyle="1" w:styleId="BodyText3Char">
    <w:name w:val="Body Text 3 Char"/>
    <w:basedOn w:val="DefaultParagraphFont"/>
    <w:link w:val="BodyText3"/>
    <w:uiPriority w:val="99"/>
    <w:semiHidden/>
    <w:rsid w:val="008165EA"/>
    <w:rPr>
      <w:sz w:val="16"/>
      <w:szCs w:val="16"/>
    </w:rPr>
  </w:style>
  <w:style w:type="paragraph" w:styleId="BalloonText">
    <w:name w:val="Balloon Text"/>
    <w:basedOn w:val="Normal"/>
    <w:link w:val="BalloonTextChar"/>
    <w:uiPriority w:val="99"/>
    <w:semiHidden/>
    <w:unhideWhenUsed/>
    <w:rsid w:val="00816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EA"/>
    <w:rPr>
      <w:rFonts w:ascii="Segoe UI" w:hAnsi="Segoe UI" w:cs="Segoe UI"/>
      <w:sz w:val="18"/>
      <w:szCs w:val="18"/>
    </w:rPr>
  </w:style>
  <w:style w:type="character" w:customStyle="1" w:styleId="Heading1Char">
    <w:name w:val="Heading 1 Char"/>
    <w:basedOn w:val="DefaultParagraphFont"/>
    <w:link w:val="Heading1"/>
    <w:rsid w:val="002D3107"/>
    <w:rPr>
      <w:rFonts w:eastAsia="Times New Roman" w:cs="Times New Roman"/>
      <w:sz w:val="28"/>
      <w:szCs w:val="28"/>
      <w:lang w:val="pt-PT" w:eastAsia="pt-PT"/>
    </w:rPr>
  </w:style>
  <w:style w:type="paragraph" w:styleId="FootnoteText">
    <w:name w:val="footnote text"/>
    <w:basedOn w:val="Normal"/>
    <w:link w:val="FootnoteTextChar"/>
    <w:uiPriority w:val="99"/>
    <w:semiHidden/>
    <w:unhideWhenUsed/>
    <w:rsid w:val="00672BBA"/>
    <w:pPr>
      <w:spacing w:after="0" w:line="240" w:lineRule="auto"/>
    </w:pPr>
    <w:rPr>
      <w:sz w:val="20"/>
    </w:rPr>
  </w:style>
  <w:style w:type="character" w:customStyle="1" w:styleId="FootnoteTextChar">
    <w:name w:val="Footnote Text Char"/>
    <w:basedOn w:val="DefaultParagraphFont"/>
    <w:link w:val="FootnoteText"/>
    <w:uiPriority w:val="99"/>
    <w:semiHidden/>
    <w:rsid w:val="00672BBA"/>
    <w:rPr>
      <w:sz w:val="20"/>
    </w:rPr>
  </w:style>
  <w:style w:type="character" w:styleId="FootnoteReference">
    <w:name w:val="footnote reference"/>
    <w:basedOn w:val="DefaultParagraphFont"/>
    <w:uiPriority w:val="99"/>
    <w:semiHidden/>
    <w:unhideWhenUsed/>
    <w:rsid w:val="00672BBA"/>
    <w:rPr>
      <w:vertAlign w:val="superscript"/>
    </w:rPr>
  </w:style>
  <w:style w:type="paragraph" w:styleId="CommentSubject">
    <w:name w:val="annotation subject"/>
    <w:basedOn w:val="CommentText"/>
    <w:next w:val="CommentText"/>
    <w:link w:val="CommentSubjectChar"/>
    <w:uiPriority w:val="99"/>
    <w:semiHidden/>
    <w:unhideWhenUsed/>
    <w:rsid w:val="00F3558A"/>
    <w:rPr>
      <w:b/>
      <w:bCs/>
    </w:rPr>
  </w:style>
  <w:style w:type="character" w:customStyle="1" w:styleId="CommentSubjectChar">
    <w:name w:val="Comment Subject Char"/>
    <w:basedOn w:val="CommentTextChar"/>
    <w:link w:val="CommentSubject"/>
    <w:uiPriority w:val="99"/>
    <w:semiHidden/>
    <w:rsid w:val="00F3558A"/>
    <w:rPr>
      <w:b/>
      <w:bCs/>
      <w:sz w:val="20"/>
    </w:rPr>
  </w:style>
  <w:style w:type="paragraph" w:customStyle="1" w:styleId="norm">
    <w:name w:val="norm"/>
    <w:basedOn w:val="Normal"/>
    <w:rsid w:val="00F3558A"/>
    <w:pPr>
      <w:tabs>
        <w:tab w:val="left" w:pos="851"/>
        <w:tab w:val="right" w:pos="9356"/>
      </w:tabs>
      <w:spacing w:before="60" w:after="60" w:line="360" w:lineRule="atLeast"/>
      <w:jc w:val="both"/>
    </w:pPr>
    <w:rPr>
      <w:rFonts w:eastAsia="Times New Roman" w:cs="Times New Roman"/>
      <w:lang w:val="en-GB"/>
    </w:rPr>
  </w:style>
  <w:style w:type="character" w:styleId="Hyperlink">
    <w:name w:val="Hyperlink"/>
    <w:basedOn w:val="DefaultParagraphFont"/>
    <w:uiPriority w:val="99"/>
    <w:unhideWhenUsed/>
    <w:rsid w:val="00F3558A"/>
    <w:rPr>
      <w:color w:val="0563C1" w:themeColor="hyperlink"/>
      <w:u w:val="single"/>
    </w:rPr>
  </w:style>
  <w:style w:type="paragraph" w:styleId="Header">
    <w:name w:val="header"/>
    <w:basedOn w:val="Normal"/>
    <w:link w:val="HeaderChar"/>
    <w:uiPriority w:val="99"/>
    <w:unhideWhenUsed/>
    <w:rsid w:val="006E3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E3F"/>
  </w:style>
  <w:style w:type="paragraph" w:styleId="Footer">
    <w:name w:val="footer"/>
    <w:basedOn w:val="Normal"/>
    <w:link w:val="FooterChar"/>
    <w:uiPriority w:val="99"/>
    <w:unhideWhenUsed/>
    <w:rsid w:val="006E3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6942">
      <w:bodyDiv w:val="1"/>
      <w:marLeft w:val="0"/>
      <w:marRight w:val="0"/>
      <w:marTop w:val="0"/>
      <w:marBottom w:val="0"/>
      <w:divBdr>
        <w:top w:val="none" w:sz="0" w:space="0" w:color="auto"/>
        <w:left w:val="none" w:sz="0" w:space="0" w:color="auto"/>
        <w:bottom w:val="none" w:sz="0" w:space="0" w:color="auto"/>
        <w:right w:val="none" w:sz="0" w:space="0" w:color="auto"/>
      </w:divBdr>
    </w:div>
    <w:div w:id="117672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78AD7-3C1E-44D7-ABDC-401D7FDD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9575</Words>
  <Characters>54580</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DRL1</dc:creator>
  <cp:keywords/>
  <dc:description/>
  <cp:lastModifiedBy>Mauro Pindula</cp:lastModifiedBy>
  <cp:revision>2</cp:revision>
  <cp:lastPrinted>2023-12-15T09:42:00Z</cp:lastPrinted>
  <dcterms:created xsi:type="dcterms:W3CDTF">2023-12-18T09:05:00Z</dcterms:created>
  <dcterms:modified xsi:type="dcterms:W3CDTF">2023-12-18T09:05:00Z</dcterms:modified>
</cp:coreProperties>
</file>